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F8D26" w14:textId="77777777" w:rsidR="00A00A7E" w:rsidRPr="00A00A7E" w:rsidRDefault="00486557" w:rsidP="00A00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Заява про визначення обсягу стратегічної екологічної оцінки</w:t>
      </w:r>
      <w:r w:rsidR="00B32A37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772465A3" w14:textId="1DAF6692" w:rsidR="00486557" w:rsidRPr="00A00A7E" w:rsidRDefault="00295960" w:rsidP="00A00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Генерального плану </w:t>
      </w:r>
      <w:r w:rsidR="005C7278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с. </w:t>
      </w:r>
      <w:proofErr w:type="spellStart"/>
      <w:r w:rsidR="007F1FE6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Стадниця</w:t>
      </w:r>
      <w:proofErr w:type="spellEnd"/>
      <w:r w:rsidR="00F27A81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7F1FE6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 міської</w:t>
      </w:r>
      <w:r w:rsidR="009A5355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00A7E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територіальної </w:t>
      </w:r>
      <w:r w:rsidR="001F494F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громади</w:t>
      </w:r>
      <w:r w:rsidR="009A5355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F27A81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Вінницької</w:t>
      </w:r>
      <w:r w:rsidR="005C7278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області</w:t>
      </w:r>
      <w:r w:rsidR="00486557" w:rsidRPr="00A00A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14:paraId="6CFEA1D7" w14:textId="77777777" w:rsidR="00A00A7E" w:rsidRPr="00A00A7E" w:rsidRDefault="00A00A7E" w:rsidP="00A00A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5C05C4" w14:textId="77777777" w:rsidR="00486557" w:rsidRPr="00A00A7E" w:rsidRDefault="00DD6E01" w:rsidP="00A00A7E">
      <w:pPr>
        <w:numPr>
          <w:ilvl w:val="0"/>
          <w:numId w:val="1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Інформація  про замовника</w:t>
      </w:r>
      <w:r w:rsidR="00486557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14:paraId="47560B3E" w14:textId="77777777" w:rsidR="00486557" w:rsidRPr="00A00A7E" w:rsidRDefault="001F494F" w:rsidP="00316E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Вінницька міська</w:t>
      </w:r>
      <w:r w:rsidR="00095C32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рада</w:t>
      </w:r>
      <w:r w:rsidR="00486557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4AFA1799" w14:textId="77777777" w:rsidR="001F494F" w:rsidRPr="00A00A7E" w:rsidRDefault="00486557" w:rsidP="00316E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адреса: </w:t>
      </w:r>
      <w:r w:rsidR="00AC29EB" w:rsidRPr="00A00A7E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 </w:t>
      </w:r>
      <w:r w:rsidR="001F494F" w:rsidRPr="00A00A7E">
        <w:rPr>
          <w:rFonts w:ascii="Times New Roman" w:hAnsi="Times New Roman" w:cs="Times New Roman"/>
          <w:sz w:val="28"/>
          <w:szCs w:val="28"/>
          <w:lang w:val="uk-UA" w:eastAsia="ru-RU"/>
        </w:rPr>
        <w:t>21100, м. Вінниця, вул. Соборна, 59</w:t>
      </w:r>
    </w:p>
    <w:p w14:paraId="77682CC2" w14:textId="77777777" w:rsidR="001A6917" w:rsidRPr="00A00A7E" w:rsidRDefault="001F494F" w:rsidP="00316E0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proofErr w:type="spellStart"/>
      <w:r w:rsidRPr="00A00A7E">
        <w:rPr>
          <w:sz w:val="28"/>
          <w:szCs w:val="28"/>
          <w:shd w:val="clear" w:color="auto" w:fill="FFFFFF"/>
          <w:lang w:val="uk-UA"/>
        </w:rPr>
        <w:t>тел</w:t>
      </w:r>
      <w:proofErr w:type="spellEnd"/>
      <w:r w:rsidRPr="00A00A7E">
        <w:rPr>
          <w:sz w:val="28"/>
          <w:szCs w:val="28"/>
          <w:shd w:val="clear" w:color="auto" w:fill="FFFFFF"/>
          <w:lang w:val="uk-UA"/>
        </w:rPr>
        <w:t>. (0432) 59-53-63, факс (0432) 59-51-01</w:t>
      </w:r>
      <w:r w:rsidRPr="00A00A7E">
        <w:rPr>
          <w:sz w:val="18"/>
          <w:szCs w:val="18"/>
          <w:shd w:val="clear" w:color="auto" w:fill="FFFFFF"/>
          <w:lang w:val="uk-UA"/>
        </w:rPr>
        <w:t xml:space="preserve"> </w:t>
      </w:r>
      <w:proofErr w:type="spellStart"/>
      <w:r w:rsidRPr="00A00A7E">
        <w:rPr>
          <w:sz w:val="28"/>
          <w:szCs w:val="28"/>
          <w:lang w:val="uk-UA"/>
        </w:rPr>
        <w:t>email</w:t>
      </w:r>
      <w:proofErr w:type="spellEnd"/>
      <w:r w:rsidRPr="00A00A7E">
        <w:rPr>
          <w:sz w:val="28"/>
          <w:szCs w:val="28"/>
          <w:lang w:val="uk-UA"/>
        </w:rPr>
        <w:t xml:space="preserve">: </w:t>
      </w:r>
      <w:r w:rsidRPr="00A00A7E">
        <w:rPr>
          <w:color w:val="202124"/>
          <w:sz w:val="28"/>
          <w:szCs w:val="28"/>
          <w:shd w:val="clear" w:color="auto" w:fill="FFFFFF"/>
          <w:lang w:val="uk-UA"/>
        </w:rPr>
        <w:t>vinrada@vmr.gov.ua</w:t>
      </w:r>
      <w:r w:rsidRPr="00A00A7E">
        <w:rPr>
          <w:color w:val="000000"/>
          <w:sz w:val="28"/>
          <w:szCs w:val="28"/>
          <w:shd w:val="clear" w:color="auto" w:fill="FFFFFF"/>
          <w:lang w:val="uk-UA"/>
        </w:rPr>
        <w:t> </w:t>
      </w:r>
    </w:p>
    <w:p w14:paraId="728A090E" w14:textId="77777777" w:rsidR="00295960" w:rsidRPr="00A00A7E" w:rsidRDefault="00295960" w:rsidP="00DD6E01">
      <w:pPr>
        <w:pStyle w:val="a7"/>
        <w:shd w:val="clear" w:color="auto" w:fill="FFFFFF"/>
        <w:spacing w:before="0" w:beforeAutospacing="0" w:after="0" w:afterAutospacing="0"/>
        <w:ind w:firstLine="851"/>
        <w:rPr>
          <w:rStyle w:val="a4"/>
          <w:color w:val="FF0000"/>
          <w:sz w:val="28"/>
          <w:szCs w:val="28"/>
          <w:bdr w:val="none" w:sz="0" w:space="0" w:color="auto" w:frame="1"/>
          <w:lang w:val="uk-UA"/>
        </w:rPr>
      </w:pPr>
    </w:p>
    <w:p w14:paraId="348A6495" w14:textId="77777777" w:rsidR="00486557" w:rsidRPr="00A00A7E" w:rsidRDefault="00486557" w:rsidP="00DD6E01">
      <w:pPr>
        <w:numPr>
          <w:ilvl w:val="0"/>
          <w:numId w:val="2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Вид та основні цілі документа державного планування, його зв’язок з іншими документами державного планування.</w:t>
      </w:r>
    </w:p>
    <w:p w14:paraId="3C4183C4" w14:textId="77777777" w:rsidR="00DD69E6" w:rsidRPr="00A00A7E" w:rsidRDefault="00DD69E6" w:rsidP="00295960">
      <w:pPr>
        <w:pStyle w:val="a6"/>
        <w:shd w:val="clear" w:color="auto" w:fill="FFFFFF"/>
        <w:spacing w:before="15" w:after="15"/>
        <w:ind w:left="0" w:right="15"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Документація державного</w:t>
      </w:r>
      <w:r w:rsidR="0029596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планування ‒ Генеральний план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proofErr w:type="spellStart"/>
      <w:r w:rsidR="00316E06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Стадниця</w:t>
      </w:r>
      <w:proofErr w:type="spellEnd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документацією з просторового планування на місцевому рівні.</w:t>
      </w:r>
    </w:p>
    <w:p w14:paraId="3868D5AA" w14:textId="77777777" w:rsidR="00295960" w:rsidRPr="00A00A7E" w:rsidRDefault="000E7A48" w:rsidP="002959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Генеральний план населеного пункту є містобудівною документацією місцевого рівня, яка призначена </w:t>
      </w:r>
      <w:r w:rsidRPr="00A00A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для обґрунтування довгострокової стратегії планування, забудови та іншого використання території, на 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якій </w:t>
      </w: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реалізуються повноваження </w:t>
      </w:r>
      <w:r w:rsidR="00316E06" w:rsidRPr="00A00A7E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Вінницької міської</w:t>
      </w: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ради. Генеральний план визначає основні принципи і 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напрямки планувальної організації та функціонального призначення території, формування системи громадського обслуговування населення, організації інженерно-транспортної інфраструктури, інженерної підготовки і благоустрою, захисту території від небезпечних природних і техногенних процесів, </w:t>
      </w:r>
      <w:r w:rsidR="00295960" w:rsidRPr="00A00A7E">
        <w:rPr>
          <w:rFonts w:ascii="Times New Roman CYR" w:hAnsi="Times New Roman CYR" w:cs="Times New Roman CYR"/>
          <w:sz w:val="28"/>
          <w:szCs w:val="28"/>
          <w:lang w:val="uk-UA"/>
        </w:rPr>
        <w:t>охорони навколишнього природного середовища, охорони та збереження культурної спадщини.</w:t>
      </w:r>
    </w:p>
    <w:p w14:paraId="28D99DF8" w14:textId="77777777" w:rsidR="000E7A48" w:rsidRPr="00A00A7E" w:rsidRDefault="000E7A48" w:rsidP="0029596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90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="00295960"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вданнями проекту генерального плану населеного пункту є:</w:t>
      </w:r>
    </w:p>
    <w:p w14:paraId="3F8E0A50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обґрунтування майбутніх потреб і визначення переважних напрямів використання територій;</w:t>
      </w:r>
    </w:p>
    <w:p w14:paraId="472E6306" w14:textId="51DE8173" w:rsidR="00295960" w:rsidRPr="00A00A7E" w:rsidRDefault="000E7A48" w:rsidP="005C2DCA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right="225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урахування державних, громадських і приватних інтересів під час планування, забудови та іншого </w:t>
      </w: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використання територій з дотриманням вимог містобудівного, санітарного, екологічного,</w:t>
      </w:r>
      <w:r w:rsidR="00A00A7E"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природоохоронного, </w:t>
      </w:r>
      <w:r w:rsidR="00A00A7E"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протипожежного та іншого законодавства;</w:t>
      </w:r>
    </w:p>
    <w:p w14:paraId="5999AD5A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обґрунтування та визначення територій для містобудівних потреб;</w:t>
      </w:r>
    </w:p>
    <w:p w14:paraId="779C3D2B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забезпечення раціонального розселення та визначення напрямів сталого розвитку населен</w:t>
      </w:r>
      <w:r w:rsidR="00BB5431"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ого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пункт</w:t>
      </w:r>
      <w:r w:rsidR="00BB5431"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у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14:paraId="3FE394E8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right="225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визначення територій, що мають особливу екологічну, рекреаційно-оздоровчу, наукову, естетичну, 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історико-культурну цінність, встановлення передбачених законодавством обмежень на їх планування, забудову та інше використання;</w:t>
      </w:r>
    </w:p>
    <w:p w14:paraId="18D44C8B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BFBFB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розроблення містобудівних заходів щодо охорони довкілля та раціонального використання</w:t>
      </w:r>
      <w:r w:rsidR="00387844"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природних ресурсів;</w:t>
      </w:r>
    </w:p>
    <w:p w14:paraId="2389362E" w14:textId="77777777" w:rsidR="000E7A48" w:rsidRPr="00A00A7E" w:rsidRDefault="000E7A48" w:rsidP="00295960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розроблення заходів щодо пожежної та техногенної безпеки.</w:t>
      </w:r>
    </w:p>
    <w:p w14:paraId="61F059B3" w14:textId="77777777" w:rsidR="00756CE2" w:rsidRPr="00A00A7E" w:rsidRDefault="00486557" w:rsidP="00756CE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час проектування </w:t>
      </w:r>
      <w:r w:rsidR="00BC451B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генерального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плану враховано містобудівну документацію вищого рівня: </w:t>
      </w:r>
    </w:p>
    <w:p w14:paraId="5CAE23CF" w14:textId="6018FF21" w:rsidR="00756CE2" w:rsidRPr="00A00A7E" w:rsidRDefault="00A41FFE" w:rsidP="006B314D">
      <w:pPr>
        <w:pStyle w:val="a6"/>
        <w:numPr>
          <w:ilvl w:val="0"/>
          <w:numId w:val="2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00A7E">
        <w:rPr>
          <w:rFonts w:ascii="Times New Roman CYR" w:hAnsi="Times New Roman CYR" w:cs="Times New Roman CYR"/>
          <w:sz w:val="28"/>
          <w:szCs w:val="28"/>
          <w:lang w:val="uk-UA"/>
        </w:rPr>
        <w:t xml:space="preserve">Схеми планування території Вінницької області, затвердженої рішенням 18 сесії Вінницької обласної ради 6 скликання № 58 від </w:t>
      </w:r>
      <w:r w:rsidR="006B314D" w:rsidRPr="00A00A7E">
        <w:rPr>
          <w:rFonts w:ascii="Times New Roman CYR" w:hAnsi="Times New Roman CYR" w:cs="Times New Roman CYR"/>
          <w:sz w:val="28"/>
          <w:szCs w:val="28"/>
          <w:lang w:val="uk-UA"/>
        </w:rPr>
        <w:t>08.11.2013 р.</w:t>
      </w:r>
    </w:p>
    <w:p w14:paraId="3A007379" w14:textId="0314A487" w:rsidR="00A00A7E" w:rsidRPr="00A00A7E" w:rsidRDefault="00A00A7E" w:rsidP="00A00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49F89207" w14:textId="6006FF38" w:rsidR="00A00A7E" w:rsidRPr="00A00A7E" w:rsidRDefault="00A00A7E" w:rsidP="00A00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779EEAC" w14:textId="77777777" w:rsidR="00A00A7E" w:rsidRPr="00A00A7E" w:rsidRDefault="00A00A7E" w:rsidP="00A00A7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FA098BD" w14:textId="2423B925" w:rsidR="00486557" w:rsidRPr="00A00A7E" w:rsidRDefault="00486557" w:rsidP="004A39D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lastRenderedPageBreak/>
        <w:t>Те, якою мірою документ державного планування визначає умови для реалізації видів діяльності або об’єктів, щодо яких законодавством передбачено здійснення процедури оцінки впливу на довкілля (у тому числі щодо визначенн</w:t>
      </w:r>
      <w:r w:rsidR="00DA2663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я місця </w:t>
      </w: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знаходження, розміру, пот</w:t>
      </w:r>
      <w:r w:rsidR="00DA2663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ужності або розміщення ресурсів)</w:t>
      </w: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</w:p>
    <w:p w14:paraId="09828D52" w14:textId="77777777" w:rsidR="00A00A7E" w:rsidRPr="00A00A7E" w:rsidRDefault="00A00A7E" w:rsidP="00A00A7E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104AA5" w14:textId="70744433" w:rsidR="002E55FD" w:rsidRPr="00A00A7E" w:rsidRDefault="00295960" w:rsidP="00D96E40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Генеральним планом </w:t>
      </w:r>
      <w:r w:rsidR="002603D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proofErr w:type="spellStart"/>
      <w:r w:rsidR="006B314D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Стадниця</w:t>
      </w:r>
      <w:proofErr w:type="spellEnd"/>
      <w:r w:rsidR="002603D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43BF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проектних межах </w:t>
      </w:r>
      <w:r w:rsidR="008C0D8F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населеного пункту</w:t>
      </w:r>
      <w:r w:rsidR="00043BF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E55FD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передбачається збереження діяльності виробничих і сільськогосподарських підприємств, інженерних об’єктів, об’єктів обслуговування транспорту та об’єктів комунального господарства</w:t>
      </w:r>
      <w:r w:rsidR="00043BF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розміщення нових виробничих і сіл</w:t>
      </w:r>
      <w:r w:rsidR="0029228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ьськогосподарських підприємств:</w:t>
      </w:r>
    </w:p>
    <w:p w14:paraId="37694852" w14:textId="77777777" w:rsidR="00A00A7E" w:rsidRPr="00A00A7E" w:rsidRDefault="00A00A7E" w:rsidP="00D96E40">
      <w:pPr>
        <w:pStyle w:val="a6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134"/>
      </w:tblGrid>
      <w:tr w:rsidR="00A90BB7" w:rsidRPr="00A00A7E" w14:paraId="33ADFC04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5F0CA0CA" w14:textId="77777777" w:rsidR="00A90BB7" w:rsidRPr="00A00A7E" w:rsidRDefault="00A90BB7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Кладовище традиційного поховання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81412D" w14:textId="77777777" w:rsidR="00A90BB7" w:rsidRPr="00A00A7E" w:rsidRDefault="00A90BB7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  <w:r w:rsidRPr="00A00A7E">
              <w:rPr>
                <w:lang w:val="uk-UA"/>
              </w:rPr>
              <w:t>.</w:t>
            </w:r>
          </w:p>
        </w:tc>
      </w:tr>
      <w:tr w:rsidR="00A90BB7" w:rsidRPr="00A00A7E" w14:paraId="37B13320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34AA06CA" w14:textId="77777777" w:rsidR="00A90BB7" w:rsidRPr="00A00A7E" w:rsidRDefault="002B6DCA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Малі очисні споруди "Biotal-300"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33BFC" w14:textId="77777777" w:rsidR="00A90BB7" w:rsidRPr="00A00A7E" w:rsidRDefault="00E17E24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A90BB7" w:rsidRPr="00A00A7E" w14:paraId="4106CA5D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240320C7" w14:textId="77777777" w:rsidR="00A90BB7" w:rsidRPr="00A00A7E" w:rsidRDefault="002B6DCA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Очисні споруди "Biotal-1500"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D3714" w14:textId="77777777" w:rsidR="0046721A" w:rsidRPr="00A00A7E" w:rsidRDefault="002B6DCA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5A84BDC4" w14:textId="77777777" w:rsidTr="00A00A7E">
        <w:trPr>
          <w:trHeight w:val="232"/>
        </w:trPr>
        <w:tc>
          <w:tcPr>
            <w:tcW w:w="8505" w:type="dxa"/>
            <w:shd w:val="clear" w:color="auto" w:fill="auto"/>
            <w:vAlign w:val="center"/>
          </w:tcPr>
          <w:p w14:paraId="3C8E324B" w14:textId="77777777" w:rsidR="00F5338F" w:rsidRPr="00A00A7E" w:rsidRDefault="002B6DCA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Свиноферма до 100 голів з СЗЗ-150м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C3F4A" w14:textId="77777777" w:rsidR="00F5338F" w:rsidRPr="00A00A7E" w:rsidRDefault="00F5338F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F5338F" w:rsidRPr="00A00A7E" w14:paraId="47511AC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3170F7C6" w14:textId="075E9147" w:rsidR="00F5338F" w:rsidRPr="00A00A7E" w:rsidRDefault="00093709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 ІV класу шкідливості. Виробництво кормів для тварин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DE2C2A" w14:textId="77777777" w:rsidR="00F5338F" w:rsidRPr="00A00A7E" w:rsidRDefault="00F5338F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F5338F" w:rsidRPr="00A00A7E" w14:paraId="7B2F180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0D7E189F" w14:textId="77777777" w:rsidR="00F5338F" w:rsidRPr="00A00A7E" w:rsidRDefault="00093709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 V класу шкідливості. Склад сільськогосподарської продукції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833FB0" w14:textId="77777777" w:rsidR="00F5338F" w:rsidRPr="00A00A7E" w:rsidRDefault="00497811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F5338F" w:rsidRPr="00A00A7E" w14:paraId="48D46695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58BAB81C" w14:textId="77777777" w:rsidR="00F5338F" w:rsidRPr="00A00A7E" w:rsidRDefault="00093709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 ІV класу шкідливості. Вівцеферма до 100 голів з СЗЗ-75м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360116" w14:textId="77777777" w:rsidR="00F5338F" w:rsidRPr="00A00A7E" w:rsidRDefault="00093709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3EB71551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177047CF" w14:textId="77777777" w:rsidR="00F5338F" w:rsidRPr="00A00A7E" w:rsidRDefault="00093709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ІV класу шкідливості. Склад сільськогосподарської продукції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7F9655" w14:textId="77777777" w:rsidR="00F5338F" w:rsidRPr="00A00A7E" w:rsidRDefault="00093709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6528FBD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10B9A77C" w14:textId="06D3B82E" w:rsidR="00093709" w:rsidRPr="00A00A7E" w:rsidRDefault="00093709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 ІІІ класу шкідливості.</w:t>
            </w:r>
            <w:r w:rsidR="00A00A7E" w:rsidRPr="00A00A7E">
              <w:rPr>
                <w:lang w:val="uk-UA"/>
              </w:rPr>
              <w:t xml:space="preserve"> </w:t>
            </w:r>
            <w:r w:rsidRPr="00A00A7E">
              <w:rPr>
                <w:lang w:val="uk-UA"/>
              </w:rPr>
              <w:t xml:space="preserve">Бойня для забою свиней та </w:t>
            </w:r>
            <w:proofErr w:type="spellStart"/>
            <w:r w:rsidRPr="00A00A7E">
              <w:rPr>
                <w:lang w:val="uk-UA"/>
              </w:rPr>
              <w:t>овець</w:t>
            </w:r>
            <w:proofErr w:type="spellEnd"/>
          </w:p>
          <w:p w14:paraId="3D5AF878" w14:textId="034D6746" w:rsidR="00F5338F" w:rsidRPr="00A00A7E" w:rsidRDefault="00093709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потужністю до 5 тварин за доб</w:t>
            </w:r>
            <w:r w:rsidR="00A00A7E" w:rsidRPr="00A00A7E">
              <w:rPr>
                <w:lang w:val="uk-UA"/>
              </w:rPr>
              <w:t>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FAE4D0" w14:textId="77777777" w:rsidR="00F5338F" w:rsidRPr="00A00A7E" w:rsidRDefault="00C509A5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178C1A66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70535A99" w14:textId="77777777" w:rsidR="00C509A5" w:rsidRPr="00A00A7E" w:rsidRDefault="00C509A5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Територія різнопрофільного підприємства, що має використовуватись як для</w:t>
            </w:r>
          </w:p>
          <w:p w14:paraId="48C78F73" w14:textId="77777777" w:rsidR="00F5338F" w:rsidRPr="00A00A7E" w:rsidRDefault="00C509A5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об'єктів ІV класу шкідливості (СЗЗ до 100м)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70FF6" w14:textId="77777777" w:rsidR="00F5338F" w:rsidRPr="00A00A7E" w:rsidRDefault="00C509A5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215253E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74DD8036" w14:textId="77777777" w:rsidR="00C509A5" w:rsidRPr="00A00A7E" w:rsidRDefault="00C509A5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Територія різнопрофільного підприємства, що має використовуватись як для</w:t>
            </w:r>
          </w:p>
          <w:p w14:paraId="708C8A8E" w14:textId="77777777" w:rsidR="00F5338F" w:rsidRPr="00A00A7E" w:rsidRDefault="00C509A5" w:rsidP="00A00A7E">
            <w:pPr>
              <w:pStyle w:val="1"/>
              <w:jc w:val="left"/>
              <w:rPr>
                <w:lang w:val="uk-UA"/>
              </w:rPr>
            </w:pPr>
            <w:r w:rsidRPr="00A00A7E">
              <w:rPr>
                <w:lang w:val="uk-UA"/>
              </w:rPr>
              <w:t>об'єктів III / IV класу шкідливості (СЗЗ до 200м).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C5C00" w14:textId="77777777" w:rsidR="00F5338F" w:rsidRPr="00A00A7E" w:rsidRDefault="00C509A5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F5338F" w:rsidRPr="00A00A7E" w14:paraId="539876F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6E6A8276" w14:textId="77777777" w:rsidR="00F5338F" w:rsidRPr="00A00A7E" w:rsidRDefault="00C509A5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V класу шкідливості. Кондитерський цех "</w:t>
            </w:r>
            <w:proofErr w:type="spellStart"/>
            <w:r w:rsidRPr="00A00A7E">
              <w:rPr>
                <w:color w:val="000000"/>
                <w:lang w:val="uk-UA"/>
              </w:rPr>
              <w:t>Сладоград</w:t>
            </w:r>
            <w:proofErr w:type="spellEnd"/>
            <w:r w:rsidRPr="00A00A7E">
              <w:rPr>
                <w:color w:val="000000"/>
                <w:lang w:val="uk-UA"/>
              </w:rPr>
              <w:t>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BE122" w14:textId="77777777" w:rsidR="00F5338F" w:rsidRPr="00A00A7E" w:rsidRDefault="00F5338F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F5338F" w:rsidRPr="00A00A7E" w14:paraId="48D6F77B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1B19DD78" w14:textId="77777777" w:rsidR="00F5338F" w:rsidRPr="00A00A7E" w:rsidRDefault="00C509A5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V класу шкідливості. Цегельний завод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20D59" w14:textId="77777777" w:rsidR="00F5338F" w:rsidRPr="00A00A7E" w:rsidRDefault="00F5338F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AF770A" w:rsidRPr="00A00A7E" w14:paraId="5DBE0030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79E115F4" w14:textId="77777777" w:rsidR="00AF770A" w:rsidRPr="00A00A7E" w:rsidRDefault="00A01EB4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IV класу шкідливості. Пилорама ТОВ "ЕГО"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141D89" w14:textId="77777777" w:rsidR="00AF770A" w:rsidRPr="00A00A7E" w:rsidRDefault="00AF770A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AF770A" w:rsidRPr="00A00A7E" w14:paraId="6E9AEB0B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5D1A0F19" w14:textId="77777777" w:rsidR="00AF770A" w:rsidRPr="00A00A7E" w:rsidRDefault="00A01EB4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IV класу шкідливості.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C20DDE" w14:textId="77777777" w:rsidR="00AF770A" w:rsidRPr="00A00A7E" w:rsidRDefault="00A01EB4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ED0979" w:rsidRPr="00A00A7E" w14:paraId="4C64BDD5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4837E654" w14:textId="77777777" w:rsidR="00ED0979" w:rsidRPr="00A00A7E" w:rsidRDefault="00A01EB4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IV класу шкідливості. Свиноферма до 75 голів з СЗЗ-100м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8BFC8F" w14:textId="77777777" w:rsidR="00ED0979" w:rsidRPr="00A00A7E" w:rsidRDefault="00A01EB4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ED0979" w:rsidRPr="00A00A7E" w14:paraId="5AC16322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4FD383F2" w14:textId="77777777" w:rsidR="00ED0979" w:rsidRPr="00A00A7E" w:rsidRDefault="009C34E1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V класу шкідливості.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79C684" w14:textId="77777777" w:rsidR="00ED0979" w:rsidRPr="00A00A7E" w:rsidRDefault="00ED0979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ED0979" w:rsidRPr="00A00A7E" w14:paraId="30A9B5EE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4804FD7F" w14:textId="77777777" w:rsidR="00ED0979" w:rsidRPr="00A00A7E" w:rsidRDefault="009C34E1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V класу шкідливості. Столярний цех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7DD6E5" w14:textId="77777777" w:rsidR="00ED0979" w:rsidRPr="00A00A7E" w:rsidRDefault="009C34E1" w:rsidP="00A00A7E">
            <w:pPr>
              <w:pStyle w:val="1"/>
              <w:rPr>
                <w:lang w:val="uk-UA"/>
              </w:rPr>
            </w:pPr>
            <w:proofErr w:type="spellStart"/>
            <w:r w:rsidRPr="00A00A7E">
              <w:rPr>
                <w:lang w:val="uk-UA"/>
              </w:rPr>
              <w:t>існ</w:t>
            </w:r>
            <w:proofErr w:type="spellEnd"/>
          </w:p>
        </w:tc>
      </w:tr>
      <w:tr w:rsidR="00ED0979" w:rsidRPr="00A00A7E" w14:paraId="3349D6EB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79B541C7" w14:textId="77777777" w:rsidR="00ED0979" w:rsidRPr="00A00A7E" w:rsidRDefault="009C34E1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III / IV класу шкідливості (СЗЗ до 200м).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A969BA" w14:textId="77777777" w:rsidR="00ED0979" w:rsidRPr="00A00A7E" w:rsidRDefault="00ED0979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4F741D" w:rsidRPr="00A00A7E" w14:paraId="7F1C475F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32C6C0C0" w14:textId="77777777" w:rsidR="004F741D" w:rsidRPr="00A00A7E" w:rsidRDefault="006177E6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Об'єкт ІV класу шкідливості. Розведення та відгодівля с/г тварин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D5541" w14:textId="77777777" w:rsidR="004F741D" w:rsidRPr="00A00A7E" w:rsidRDefault="004F741D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  <w:tr w:rsidR="004F741D" w:rsidRPr="00A00A7E" w14:paraId="5733E100" w14:textId="77777777" w:rsidTr="00A00A7E">
        <w:trPr>
          <w:trHeight w:val="147"/>
        </w:trPr>
        <w:tc>
          <w:tcPr>
            <w:tcW w:w="8505" w:type="dxa"/>
            <w:shd w:val="clear" w:color="auto" w:fill="auto"/>
            <w:vAlign w:val="center"/>
          </w:tcPr>
          <w:p w14:paraId="7AEB0085" w14:textId="77777777" w:rsidR="004F741D" w:rsidRPr="00A00A7E" w:rsidRDefault="0048782B" w:rsidP="00A00A7E">
            <w:pPr>
              <w:pStyle w:val="1"/>
              <w:jc w:val="left"/>
              <w:rPr>
                <w:color w:val="000000"/>
                <w:lang w:val="uk-UA"/>
              </w:rPr>
            </w:pPr>
            <w:r w:rsidRPr="00A00A7E">
              <w:rPr>
                <w:color w:val="000000"/>
                <w:lang w:val="uk-UA"/>
              </w:rPr>
              <w:t>Станція техніч</w:t>
            </w:r>
            <w:r w:rsidR="00ED36A0" w:rsidRPr="00A00A7E">
              <w:rPr>
                <w:color w:val="000000"/>
                <w:lang w:val="uk-UA"/>
              </w:rPr>
              <w:t>ного обслуговування автомобілів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FD5A5" w14:textId="77777777" w:rsidR="004F741D" w:rsidRPr="00A00A7E" w:rsidRDefault="004F741D" w:rsidP="00A00A7E">
            <w:pPr>
              <w:pStyle w:val="1"/>
              <w:rPr>
                <w:lang w:val="uk-UA"/>
              </w:rPr>
            </w:pPr>
            <w:r w:rsidRPr="00A00A7E">
              <w:rPr>
                <w:lang w:val="uk-UA"/>
              </w:rPr>
              <w:t>проект</w:t>
            </w:r>
          </w:p>
        </w:tc>
      </w:tr>
    </w:tbl>
    <w:p w14:paraId="7C4B9077" w14:textId="77777777" w:rsidR="00240489" w:rsidRPr="00A00A7E" w:rsidRDefault="00240489" w:rsidP="000C799A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79F232C4" w14:textId="77777777" w:rsidR="00CF686F" w:rsidRPr="00A00A7E" w:rsidRDefault="00226D1A" w:rsidP="000C79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A00A7E">
        <w:rPr>
          <w:rFonts w:ascii="Times New Roman" w:hAnsi="Times New Roman" w:cs="Times New Roman"/>
          <w:i/>
          <w:sz w:val="28"/>
          <w:szCs w:val="28"/>
          <w:lang w:val="uk-UA"/>
        </w:rPr>
        <w:t>О</w:t>
      </w:r>
      <w:r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б’єкти планованої діяльності щодо видів діяльності та об’єктів, які можуть мати значний вплив на довкілля і підлягають оцінці впливу на довкілля відповідно до ст. 3 Закону України </w:t>
      </w:r>
      <w:r w:rsidR="00192616"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"</w:t>
      </w:r>
      <w:r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Про оцінку впливу на довкілля</w:t>
      </w:r>
      <w:r w:rsidR="00192616"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"</w:t>
      </w:r>
      <w:r w:rsidR="00CF686F"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:</w:t>
      </w:r>
    </w:p>
    <w:p w14:paraId="5B928E0D" w14:textId="51F7F402" w:rsidR="00226D1A" w:rsidRDefault="00C8329B" w:rsidP="00CF686F">
      <w:pPr>
        <w:pStyle w:val="a6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  <w:r w:rsidRPr="00A00A7E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відсутні</w:t>
      </w:r>
      <w:r w:rsidR="00226D1A"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>.</w:t>
      </w:r>
    </w:p>
    <w:p w14:paraId="3058D8CE" w14:textId="77777777" w:rsidR="00A00A7E" w:rsidRPr="00A00A7E" w:rsidRDefault="00A00A7E" w:rsidP="00A00A7E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</w:pPr>
    </w:p>
    <w:p w14:paraId="20606483" w14:textId="175E91EA" w:rsidR="007E4E87" w:rsidRPr="00A00A7E" w:rsidRDefault="00226D1A" w:rsidP="000C799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FD65FC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Сел</w:t>
      </w:r>
      <w:r w:rsid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FD65FC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7178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Стадниця</w:t>
      </w:r>
      <w:proofErr w:type="spellEnd"/>
      <w:r w:rsidR="00FD65FC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7178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Вінницької міської</w:t>
      </w:r>
      <w:r w:rsidR="001C0E75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територіальної громади </w:t>
      </w:r>
      <w:r w:rsidR="001C0E75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Вінницької області розташоване  </w:t>
      </w:r>
      <w:r w:rsidR="00CB5D40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відстані 10 км </w:t>
      </w:r>
      <w:r w:rsidR="001C0E75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="00F54414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північний захід</w:t>
      </w:r>
      <w:r w:rsidR="001C0E75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обласного центру м. Вінниці</w:t>
      </w:r>
      <w:r w:rsidR="00F54414" w:rsidRPr="00A00A7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03C67" w:rsidRPr="00A00A7E">
        <w:rPr>
          <w:sz w:val="28"/>
          <w:szCs w:val="28"/>
          <w:lang w:val="uk-UA"/>
        </w:rPr>
        <w:t xml:space="preserve"> </w:t>
      </w:r>
      <w:r w:rsidR="00CE70A7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проектом генерального плану населеного пункту площа території в проектних межах складатиме </w:t>
      </w:r>
      <w:r w:rsidR="00FE2D14" w:rsidRPr="00A00A7E">
        <w:rPr>
          <w:rFonts w:ascii="Times New Roman" w:hAnsi="Times New Roman" w:cs="Times New Roman"/>
          <w:b/>
          <w:sz w:val="28"/>
          <w:szCs w:val="28"/>
          <w:lang w:val="uk-UA"/>
        </w:rPr>
        <w:t>572,4842</w:t>
      </w:r>
      <w:r w:rsidR="0061505B" w:rsidRPr="00A00A7E">
        <w:rPr>
          <w:szCs w:val="26"/>
          <w:lang w:val="uk-UA"/>
        </w:rPr>
        <w:t xml:space="preserve"> </w:t>
      </w:r>
      <w:r w:rsidR="004723BD" w:rsidRPr="00A00A7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CE70A7" w:rsidRPr="00A00A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га.</w:t>
      </w:r>
    </w:p>
    <w:p w14:paraId="2CFCBCA0" w14:textId="77777777" w:rsidR="00CE70A7" w:rsidRPr="00A00A7E" w:rsidRDefault="00CE70A7" w:rsidP="00CE70A7">
      <w:pPr>
        <w:pStyle w:val="a6"/>
        <w:shd w:val="clear" w:color="auto" w:fill="FFFFFF"/>
        <w:spacing w:after="0" w:line="240" w:lineRule="auto"/>
        <w:ind w:left="8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Генеральним планом передбачається:</w:t>
      </w:r>
    </w:p>
    <w:p w14:paraId="76DD0117" w14:textId="77777777" w:rsidR="00CE70A7" w:rsidRPr="00A00A7E" w:rsidRDefault="00CE70A7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садибної житлової забудови;</w:t>
      </w:r>
    </w:p>
    <w:p w14:paraId="177FCDB0" w14:textId="1B29E5E1" w:rsidR="00CE70A7" w:rsidRPr="00A00A7E" w:rsidRDefault="00DA2663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вулично-дорожньої мережі із приведення</w:t>
      </w:r>
      <w:r w:rsid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параметрів поперечн</w:t>
      </w:r>
      <w:r w:rsid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профіл</w:t>
      </w:r>
      <w:r w:rsid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нормативних показників</w:t>
      </w:r>
      <w:r w:rsidR="00D52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благоустроєм;</w:t>
      </w:r>
    </w:p>
    <w:p w14:paraId="1D029602" w14:textId="77777777" w:rsidR="00DA2663" w:rsidRPr="00A00A7E" w:rsidRDefault="00DA2663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розвиток озеленених територій загального користування та озеленених територій спеціального призначення в СЗЗ об’єктів, що її створюють;</w:t>
      </w:r>
    </w:p>
    <w:p w14:paraId="07417FA1" w14:textId="77777777" w:rsidR="00DA2663" w:rsidRPr="00A00A7E" w:rsidRDefault="00DA2663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інженерної інфрас</w:t>
      </w:r>
      <w:r w:rsidR="00BF2512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труктури із будівництвом </w:t>
      </w:r>
      <w:r w:rsidR="0011618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інженерних </w:t>
      </w:r>
      <w:r w:rsidR="00BF2512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мереж</w:t>
      </w:r>
      <w:r w:rsidR="0011618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BF2512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КНС,  об’єктів очистки поверхневих вод;</w:t>
      </w:r>
    </w:p>
    <w:p w14:paraId="76CA001A" w14:textId="77777777" w:rsidR="00095E0D" w:rsidRPr="00A00A7E" w:rsidRDefault="00095E0D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об’єктів ви</w:t>
      </w:r>
      <w:r w:rsidR="0011618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робничо-складського призначення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3E72E3A0" w14:textId="516E7C5D" w:rsidR="00DA2663" w:rsidRPr="00A00A7E" w:rsidRDefault="00DA2663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санітарного очищення території населеного пункту </w:t>
      </w:r>
      <w:r w:rsidR="00D52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створенням місць видалення відходів;</w:t>
      </w:r>
    </w:p>
    <w:p w14:paraId="58934678" w14:textId="77777777" w:rsidR="00DA2663" w:rsidRPr="00A00A7E" w:rsidRDefault="00DA2663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</w:t>
      </w:r>
      <w:r w:rsidR="00BF2512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чення протипожежної безпеки із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</w:t>
      </w:r>
      <w:r w:rsidR="00095E0D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пірсі</w:t>
      </w:r>
      <w:r w:rsidR="00095E0D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біля водних об’єктів для забору</w:t>
      </w:r>
      <w:r w:rsidR="0027098F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води для протипожежних потреб;</w:t>
      </w:r>
    </w:p>
    <w:p w14:paraId="25033F2A" w14:textId="3D053A75" w:rsidR="0027098F" w:rsidRPr="00A00A7E" w:rsidRDefault="0027098F" w:rsidP="00DA266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інженерного захисту території із проведення</w:t>
      </w:r>
      <w:r w:rsidR="000A7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протиерозійних заходів, рекультивації </w:t>
      </w:r>
      <w:r w:rsidR="0063525B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ґрунтів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та з інженерної підготовки щодо забезпечення нормативних ухилів на вулично-дорожній мережі;</w:t>
      </w:r>
    </w:p>
    <w:p w14:paraId="089AF25F" w14:textId="37F0F208" w:rsidR="00415A8F" w:rsidRPr="00A00A7E" w:rsidRDefault="0027098F" w:rsidP="00116183">
      <w:pPr>
        <w:pStyle w:val="a6"/>
        <w:numPr>
          <w:ilvl w:val="0"/>
          <w:numId w:val="35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дотримання вимог щодо забудови та іншого викорис</w:t>
      </w:r>
      <w:r w:rsidR="001E190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тання територій із встановленням </w:t>
      </w:r>
      <w:r w:rsidR="000A7B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нормативних </w:t>
      </w:r>
      <w:r w:rsidR="001E190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параметрів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обмежень</w:t>
      </w:r>
      <w:r w:rsidR="001E1900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визначених  санітарними нормами, екологічним законодавством, нормативно-правовими актами щодо  створення зон охорони інженерних мереж</w:t>
      </w:r>
      <w:r w:rsidR="00BE4167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F6B51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об’єктів.</w:t>
      </w:r>
    </w:p>
    <w:p w14:paraId="3B50DE42" w14:textId="77777777" w:rsidR="001F6B51" w:rsidRPr="00A00A7E" w:rsidRDefault="001F6B51" w:rsidP="00116183">
      <w:pPr>
        <w:pStyle w:val="a6"/>
        <w:shd w:val="clear" w:color="auto" w:fill="FFFFFF"/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6B6936" w14:textId="62CCA495" w:rsidR="00486557" w:rsidRPr="00A00A7E" w:rsidRDefault="00486557" w:rsidP="00FE17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4</w:t>
      </w:r>
      <w:r w:rsidR="000A7B6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.</w:t>
      </w: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Ймовірні наслідки.</w:t>
      </w:r>
    </w:p>
    <w:p w14:paraId="3BB01149" w14:textId="77777777" w:rsidR="00675072" w:rsidRPr="00A00A7E" w:rsidRDefault="00FE1702" w:rsidP="001F6B51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а) Д</w:t>
      </w:r>
      <w:r w:rsidR="00EE6EE4"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ля довкілля, у тому числі для населення</w:t>
      </w:r>
    </w:p>
    <w:p w14:paraId="6C940119" w14:textId="77777777" w:rsidR="00BF2512" w:rsidRPr="00A00A7E" w:rsidRDefault="00BF2512" w:rsidP="00BF251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0A7B61">
        <w:rPr>
          <w:b/>
          <w:bCs/>
          <w:i/>
          <w:sz w:val="28"/>
          <w:szCs w:val="28"/>
          <w:bdr w:val="none" w:sz="0" w:space="0" w:color="auto" w:frame="1"/>
          <w:lang w:val="uk-UA"/>
        </w:rPr>
        <w:t>1.</w:t>
      </w:r>
      <w:r w:rsidRPr="00A00A7E">
        <w:rPr>
          <w:i/>
          <w:sz w:val="28"/>
          <w:szCs w:val="28"/>
          <w:bdr w:val="none" w:sz="0" w:space="0" w:color="auto" w:frame="1"/>
          <w:lang w:val="uk-UA"/>
        </w:rPr>
        <w:t xml:space="preserve"> </w:t>
      </w:r>
      <w:r w:rsidRPr="00A00A7E">
        <w:rPr>
          <w:b/>
          <w:i/>
          <w:sz w:val="28"/>
          <w:szCs w:val="28"/>
          <w:bdr w:val="none" w:sz="0" w:space="0" w:color="auto" w:frame="1"/>
          <w:lang w:val="uk-UA"/>
        </w:rPr>
        <w:t>Пропозицій проекту генерального плану населеного пункту щодо розміщення об’єктів планованої діяльності, що підлягають оцінці впливу на довкілля.</w:t>
      </w:r>
    </w:p>
    <w:p w14:paraId="04FB0549" w14:textId="0DF9BE86" w:rsidR="00BF2512" w:rsidRPr="00A00A7E" w:rsidRDefault="00BF2512" w:rsidP="00BF251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00A7E"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="001D661B" w:rsidRPr="00A00A7E">
        <w:rPr>
          <w:sz w:val="28"/>
          <w:szCs w:val="28"/>
          <w:bdr w:val="none" w:sz="0" w:space="0" w:color="auto" w:frame="1"/>
          <w:lang w:val="uk-UA"/>
        </w:rPr>
        <w:t>В ході здійснення СЕО мають бути оцінені ймовірні наслідки реалізації документа державного планування – генерального плану населеного пункту щодо розміщення об’єктів планованої діяльності</w:t>
      </w:r>
      <w:r w:rsidR="000A7B61">
        <w:rPr>
          <w:sz w:val="28"/>
          <w:szCs w:val="28"/>
          <w:bdr w:val="none" w:sz="0" w:space="0" w:color="auto" w:frame="1"/>
          <w:lang w:val="uk-UA"/>
        </w:rPr>
        <w:t xml:space="preserve"> на</w:t>
      </w:r>
      <w:r w:rsidR="001D661B" w:rsidRPr="00A00A7E">
        <w:rPr>
          <w:sz w:val="28"/>
          <w:szCs w:val="28"/>
          <w:bdr w:val="none" w:sz="0" w:space="0" w:color="auto" w:frame="1"/>
          <w:lang w:val="uk-UA"/>
        </w:rPr>
        <w:t>:</w:t>
      </w:r>
    </w:p>
    <w:p w14:paraId="2D0675E5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ґрунти;</w:t>
      </w:r>
    </w:p>
    <w:p w14:paraId="6BE5AAC1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атмосферне повітря;</w:t>
      </w:r>
    </w:p>
    <w:p w14:paraId="64D4A2C6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водні ресурси;</w:t>
      </w:r>
    </w:p>
    <w:p w14:paraId="4C757F17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стан флори, фауни, біорізноманіття;</w:t>
      </w:r>
    </w:p>
    <w:p w14:paraId="5299642E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кліматичні фактори;</w:t>
      </w:r>
    </w:p>
    <w:p w14:paraId="61A515D8" w14:textId="77777777" w:rsidR="00BF2512" w:rsidRPr="00A00A7E" w:rsidRDefault="00BF2512" w:rsidP="00BF2512">
      <w:pPr>
        <w:pStyle w:val="a7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00A7E">
        <w:rPr>
          <w:sz w:val="28"/>
          <w:szCs w:val="28"/>
          <w:lang w:val="uk-UA"/>
        </w:rPr>
        <w:t>стан здоров’я населення.</w:t>
      </w:r>
    </w:p>
    <w:p w14:paraId="1543F735" w14:textId="77777777" w:rsidR="00BF2512" w:rsidRPr="00A00A7E" w:rsidRDefault="00BF2512" w:rsidP="00BF2512">
      <w:pPr>
        <w:pStyle w:val="a7"/>
        <w:shd w:val="clear" w:color="auto" w:fill="FFFFFF"/>
        <w:spacing w:before="0" w:beforeAutospacing="0" w:after="0" w:afterAutospacing="0"/>
        <w:ind w:left="1571"/>
        <w:jc w:val="both"/>
        <w:rPr>
          <w:sz w:val="28"/>
          <w:szCs w:val="28"/>
          <w:lang w:val="uk-UA"/>
        </w:rPr>
      </w:pPr>
    </w:p>
    <w:p w14:paraId="6B6F69C5" w14:textId="77777777" w:rsidR="00675072" w:rsidRPr="00A00A7E" w:rsidRDefault="00095E0D" w:rsidP="00BF2512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  <w:bdr w:val="none" w:sz="0" w:space="0" w:color="auto" w:frame="1"/>
          <w:lang w:val="uk-UA"/>
        </w:rPr>
      </w:pPr>
      <w:r w:rsidRPr="00A00A7E">
        <w:rPr>
          <w:b/>
          <w:i/>
          <w:sz w:val="28"/>
          <w:szCs w:val="28"/>
          <w:bdr w:val="none" w:sz="0" w:space="0" w:color="auto" w:frame="1"/>
          <w:lang w:val="uk-UA"/>
        </w:rPr>
        <w:t xml:space="preserve">Пропозицій проекту генерального плану населеного пункту щодо розвитку території  та розміщення </w:t>
      </w:r>
      <w:r w:rsidR="00675072" w:rsidRPr="00A00A7E">
        <w:rPr>
          <w:b/>
          <w:i/>
          <w:sz w:val="28"/>
          <w:szCs w:val="28"/>
          <w:bdr w:val="none" w:sz="0" w:space="0" w:color="auto" w:frame="1"/>
          <w:lang w:val="uk-UA"/>
        </w:rPr>
        <w:t>об’єктів планованої діяльності:</w:t>
      </w:r>
    </w:p>
    <w:p w14:paraId="2C398947" w14:textId="77777777" w:rsidR="00BF2512" w:rsidRPr="00A00A7E" w:rsidRDefault="00BF2512" w:rsidP="00BF2512">
      <w:pPr>
        <w:pStyle w:val="a7"/>
        <w:shd w:val="clear" w:color="auto" w:fill="FFFFFF"/>
        <w:spacing w:before="0" w:beforeAutospacing="0" w:after="0" w:afterAutospacing="0"/>
        <w:ind w:left="720"/>
        <w:jc w:val="both"/>
        <w:rPr>
          <w:b/>
          <w:i/>
          <w:sz w:val="28"/>
          <w:szCs w:val="28"/>
          <w:bdr w:val="none" w:sz="0" w:space="0" w:color="auto" w:frame="1"/>
          <w:lang w:val="uk-UA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927"/>
      </w:tblGrid>
      <w:tr w:rsidR="001F6B51" w:rsidRPr="003357C3" w14:paraId="7AD66ECF" w14:textId="77777777" w:rsidTr="00BF2512">
        <w:tc>
          <w:tcPr>
            <w:tcW w:w="4819" w:type="dxa"/>
            <w:vAlign w:val="center"/>
          </w:tcPr>
          <w:p w14:paraId="3654330C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3357C3">
              <w:rPr>
                <w:lang w:val="uk-UA"/>
              </w:rPr>
              <w:t>Пропозиції генерального плану</w:t>
            </w:r>
          </w:p>
        </w:tc>
        <w:tc>
          <w:tcPr>
            <w:tcW w:w="4927" w:type="dxa"/>
            <w:vAlign w:val="center"/>
          </w:tcPr>
          <w:p w14:paraId="57372D6C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center"/>
              <w:rPr>
                <w:lang w:val="uk-UA"/>
              </w:rPr>
            </w:pPr>
            <w:r w:rsidRPr="003357C3">
              <w:rPr>
                <w:lang w:val="uk-UA"/>
              </w:rPr>
              <w:t>Наслідки</w:t>
            </w:r>
          </w:p>
        </w:tc>
      </w:tr>
      <w:tr w:rsidR="001F6B51" w:rsidRPr="003357C3" w14:paraId="23524072" w14:textId="77777777" w:rsidTr="00BF2512">
        <w:tc>
          <w:tcPr>
            <w:tcW w:w="4819" w:type="dxa"/>
          </w:tcPr>
          <w:p w14:paraId="0F65EE98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Забудова та інше використання території у відповідності до пропозицій генерального плану населеного пункту щодо встановлення містобудівних та інших обмежень</w:t>
            </w:r>
          </w:p>
        </w:tc>
        <w:tc>
          <w:tcPr>
            <w:tcW w:w="4927" w:type="dxa"/>
          </w:tcPr>
          <w:p w14:paraId="547EE634" w14:textId="2C863C94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забезпечення санітарного благополуччя населення населеного пункту, охорона водних об’єктів та об’єктів водозабору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2E18A65C" w14:textId="77777777" w:rsidTr="00BF2512">
        <w:tc>
          <w:tcPr>
            <w:tcW w:w="4819" w:type="dxa"/>
          </w:tcPr>
          <w:p w14:paraId="257F09F1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Нормативне </w:t>
            </w:r>
            <w:proofErr w:type="spellStart"/>
            <w:r w:rsidRPr="003357C3">
              <w:rPr>
                <w:lang w:val="uk-UA"/>
              </w:rPr>
              <w:t>взаєморозміщення</w:t>
            </w:r>
            <w:proofErr w:type="spellEnd"/>
            <w:r w:rsidRPr="003357C3">
              <w:rPr>
                <w:lang w:val="uk-UA"/>
              </w:rPr>
              <w:t xml:space="preserve"> різних видів забудови</w:t>
            </w:r>
          </w:p>
        </w:tc>
        <w:tc>
          <w:tcPr>
            <w:tcW w:w="4927" w:type="dxa"/>
          </w:tcPr>
          <w:p w14:paraId="15AD22B1" w14:textId="04D91ED8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дотримання нормативних </w:t>
            </w:r>
            <w:r w:rsidR="003357C3">
              <w:rPr>
                <w:lang w:val="uk-UA"/>
              </w:rPr>
              <w:t xml:space="preserve">рівнів </w:t>
            </w:r>
            <w:r w:rsidRPr="003357C3">
              <w:rPr>
                <w:lang w:val="uk-UA"/>
              </w:rPr>
              <w:t>акустичного режиму, мікрокліматичних умов (інсоляція, тепловий режим</w:t>
            </w:r>
            <w:r w:rsidR="003357C3">
              <w:rPr>
                <w:lang w:val="uk-UA"/>
              </w:rPr>
              <w:t xml:space="preserve"> тощо)</w:t>
            </w:r>
            <w:r w:rsidRPr="003357C3">
              <w:rPr>
                <w:lang w:val="uk-UA"/>
              </w:rPr>
              <w:t>;</w:t>
            </w:r>
          </w:p>
        </w:tc>
      </w:tr>
      <w:tr w:rsidR="001F6B51" w:rsidRPr="003357C3" w14:paraId="430E48C7" w14:textId="77777777" w:rsidTr="00BF2512">
        <w:tc>
          <w:tcPr>
            <w:tcW w:w="4819" w:type="dxa"/>
          </w:tcPr>
          <w:p w14:paraId="02B2EAE5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Приведення параметрів червоних ліній вулично-дорожньої мережі до нормативних показників</w:t>
            </w:r>
          </w:p>
        </w:tc>
        <w:tc>
          <w:tcPr>
            <w:tcW w:w="4927" w:type="dxa"/>
          </w:tcPr>
          <w:p w14:paraId="24EA1402" w14:textId="04307F00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дотримання </w:t>
            </w:r>
            <w:r w:rsidR="003357C3">
              <w:rPr>
                <w:lang w:val="uk-UA"/>
              </w:rPr>
              <w:t xml:space="preserve">щодо розміщення </w:t>
            </w:r>
            <w:r w:rsidRPr="003357C3">
              <w:rPr>
                <w:lang w:val="uk-UA"/>
              </w:rPr>
              <w:t>об’єктів житлової і громадської забудови</w:t>
            </w:r>
            <w:r w:rsidR="003357C3">
              <w:rPr>
                <w:lang w:val="uk-UA"/>
              </w:rPr>
              <w:t xml:space="preserve"> межах параметрів</w:t>
            </w:r>
            <w:r w:rsidRPr="003357C3">
              <w:rPr>
                <w:lang w:val="uk-UA"/>
              </w:rPr>
              <w:t xml:space="preserve"> нормативного акустичного режиму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7939496A" w14:textId="77777777" w:rsidTr="00BF2512">
        <w:tc>
          <w:tcPr>
            <w:tcW w:w="4819" w:type="dxa"/>
          </w:tcPr>
          <w:p w14:paraId="160ABFAE" w14:textId="77777777" w:rsidR="001F6B51" w:rsidRPr="003357C3" w:rsidRDefault="00116183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Б</w:t>
            </w:r>
            <w:r w:rsidR="001F6B51" w:rsidRPr="003357C3">
              <w:rPr>
                <w:lang w:val="uk-UA"/>
              </w:rPr>
              <w:t>лагоустрій вулично-дорожньої мережі</w:t>
            </w:r>
          </w:p>
        </w:tc>
        <w:tc>
          <w:tcPr>
            <w:tcW w:w="4927" w:type="dxa"/>
          </w:tcPr>
          <w:p w14:paraId="35683155" w14:textId="5387D127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забезпечення  санітарного </w:t>
            </w:r>
            <w:r w:rsidRPr="003357C3">
              <w:rPr>
                <w:lang w:val="uk-UA"/>
              </w:rPr>
              <w:lastRenderedPageBreak/>
              <w:t>благополуччя населення, зниження рівня забруднення повітря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553CD6E5" w14:textId="77777777" w:rsidTr="00BF2512">
        <w:tc>
          <w:tcPr>
            <w:tcW w:w="4819" w:type="dxa"/>
          </w:tcPr>
          <w:p w14:paraId="25C268E9" w14:textId="77777777" w:rsidR="001F6B51" w:rsidRPr="003357C3" w:rsidRDefault="001F6B51" w:rsidP="00917036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lastRenderedPageBreak/>
              <w:t xml:space="preserve">Будівництво каналізаційної мережі </w:t>
            </w:r>
          </w:p>
        </w:tc>
        <w:tc>
          <w:tcPr>
            <w:tcW w:w="4927" w:type="dxa"/>
          </w:tcPr>
          <w:p w14:paraId="2E3F80CC" w14:textId="689A5D00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зниження рівня забруднення ґрунтів та водних об’єктів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5738A65E" w14:textId="77777777" w:rsidTr="00BF2512">
        <w:tc>
          <w:tcPr>
            <w:tcW w:w="4819" w:type="dxa"/>
          </w:tcPr>
          <w:p w14:paraId="1A0CDF4B" w14:textId="77777777" w:rsidR="001F6B51" w:rsidRPr="003357C3" w:rsidRDefault="001F6B51" w:rsidP="00CE73B0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Будівництво централізованого водопостачання </w:t>
            </w:r>
          </w:p>
        </w:tc>
        <w:tc>
          <w:tcPr>
            <w:tcW w:w="4927" w:type="dxa"/>
          </w:tcPr>
          <w:p w14:paraId="7ADEFA63" w14:textId="0F9729A3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забезпечення санітарного  благополуччя населення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0C3A0178" w14:textId="77777777" w:rsidTr="00BF2512">
        <w:tc>
          <w:tcPr>
            <w:tcW w:w="4819" w:type="dxa"/>
          </w:tcPr>
          <w:p w14:paraId="33534E79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Збереження існуючих та створення нових  озеленених територій загального користування</w:t>
            </w:r>
          </w:p>
        </w:tc>
        <w:tc>
          <w:tcPr>
            <w:tcW w:w="4927" w:type="dxa"/>
          </w:tcPr>
          <w:p w14:paraId="1DF64822" w14:textId="646B4BE7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забезпечення санітарного  благополуччя населення, збереження ландшафтів, природного середовища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19C9A3A6" w14:textId="77777777" w:rsidTr="00BF2512">
        <w:tc>
          <w:tcPr>
            <w:tcW w:w="4819" w:type="dxa"/>
          </w:tcPr>
          <w:p w14:paraId="28570627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Озеленення території в СЗЗ у відповідності до показників нормативних актів</w:t>
            </w:r>
          </w:p>
        </w:tc>
        <w:tc>
          <w:tcPr>
            <w:tcW w:w="4927" w:type="dxa"/>
          </w:tcPr>
          <w:p w14:paraId="2D93CA6E" w14:textId="781DEECB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забезпечення санітарного благополуччя населення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117CB410" w14:textId="77777777" w:rsidTr="00BF2512">
        <w:tc>
          <w:tcPr>
            <w:tcW w:w="4819" w:type="dxa"/>
          </w:tcPr>
          <w:p w14:paraId="6797C7EE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Забезпечення інженерного захисту та інженерної підготовки території</w:t>
            </w:r>
          </w:p>
        </w:tc>
        <w:tc>
          <w:tcPr>
            <w:tcW w:w="4927" w:type="dxa"/>
          </w:tcPr>
          <w:p w14:paraId="44DDF13E" w14:textId="0409443F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 xml:space="preserve">забезпечення санітарного благополуччя населення, збереження ґрунтового покриву, ландшафтів, охорона повітря (у тому числі при дотриманні нормативних показників </w:t>
            </w:r>
            <w:r w:rsidR="003357C3">
              <w:rPr>
                <w:lang w:val="uk-UA"/>
              </w:rPr>
              <w:t xml:space="preserve">поздовжніх </w:t>
            </w:r>
            <w:r w:rsidRPr="003357C3">
              <w:rPr>
                <w:lang w:val="uk-UA"/>
              </w:rPr>
              <w:t>ухилів вулично-дорожньої мережі)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1A8FA1CB" w14:textId="77777777" w:rsidTr="00BF2512">
        <w:tc>
          <w:tcPr>
            <w:tcW w:w="4819" w:type="dxa"/>
          </w:tcPr>
          <w:p w14:paraId="781489CC" w14:textId="77777777" w:rsidR="001F6B51" w:rsidRPr="003357C3" w:rsidRDefault="001F6B51" w:rsidP="00B03699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Створення місць видалення відходів у тому числі небезпечних, забезпечення їх утилізації</w:t>
            </w:r>
          </w:p>
        </w:tc>
        <w:tc>
          <w:tcPr>
            <w:tcW w:w="4927" w:type="dxa"/>
          </w:tcPr>
          <w:p w14:paraId="46F75BF5" w14:textId="2D9DCCD0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звільнення села від несанкціонованих  сміттєзвалищ, санітарне благополуччя населення села</w:t>
            </w:r>
            <w:r w:rsidR="003357C3">
              <w:rPr>
                <w:lang w:val="uk-UA"/>
              </w:rPr>
              <w:t>.</w:t>
            </w:r>
          </w:p>
        </w:tc>
      </w:tr>
      <w:tr w:rsidR="001F6B51" w:rsidRPr="003357C3" w14:paraId="44A44017" w14:textId="77777777" w:rsidTr="00BF2512">
        <w:tc>
          <w:tcPr>
            <w:tcW w:w="4819" w:type="dxa"/>
          </w:tcPr>
          <w:p w14:paraId="133EAFC8" w14:textId="77777777" w:rsidR="001F6B51" w:rsidRPr="003357C3" w:rsidRDefault="001F6B51" w:rsidP="00116183">
            <w:pPr>
              <w:pStyle w:val="a7"/>
              <w:spacing w:before="0" w:beforeAutospacing="0" w:after="0" w:afterAutospacing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Збереження діяльності існуючих виробничого</w:t>
            </w:r>
            <w:r w:rsidR="00116183" w:rsidRPr="003357C3">
              <w:rPr>
                <w:lang w:val="uk-UA"/>
              </w:rPr>
              <w:t>-складського призначення</w:t>
            </w:r>
          </w:p>
        </w:tc>
        <w:tc>
          <w:tcPr>
            <w:tcW w:w="4927" w:type="dxa"/>
          </w:tcPr>
          <w:p w14:paraId="66EA469F" w14:textId="3CFF1BC7" w:rsidR="001F6B51" w:rsidRPr="003357C3" w:rsidRDefault="001F6B51" w:rsidP="00B03699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35" w:firstLine="0"/>
              <w:jc w:val="both"/>
              <w:rPr>
                <w:lang w:val="uk-UA"/>
              </w:rPr>
            </w:pPr>
            <w:r w:rsidRPr="003357C3">
              <w:rPr>
                <w:lang w:val="uk-UA"/>
              </w:rPr>
              <w:t>створення робочих місць</w:t>
            </w:r>
            <w:r w:rsidR="003357C3">
              <w:rPr>
                <w:lang w:val="uk-UA"/>
              </w:rPr>
              <w:t>.</w:t>
            </w:r>
          </w:p>
        </w:tc>
      </w:tr>
    </w:tbl>
    <w:p w14:paraId="6C3B95A2" w14:textId="77777777" w:rsidR="001F6B51" w:rsidRPr="00A00A7E" w:rsidRDefault="001F6B51" w:rsidP="004A39D3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</w:p>
    <w:p w14:paraId="44E85B8A" w14:textId="77777777" w:rsidR="00EE6EE4" w:rsidRPr="00A00A7E" w:rsidRDefault="00EE6EE4" w:rsidP="004A39D3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б)</w:t>
      </w:r>
      <w:r w:rsidRPr="00A00A7E">
        <w:rPr>
          <w:sz w:val="28"/>
          <w:szCs w:val="28"/>
          <w:bdr w:val="none" w:sz="0" w:space="0" w:color="auto" w:frame="1"/>
          <w:lang w:val="uk-UA"/>
        </w:rPr>
        <w:t> </w:t>
      </w:r>
      <w:r w:rsidR="00FE1702"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Д</w:t>
      </w: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ля територій з природоохоронним статусом</w:t>
      </w:r>
    </w:p>
    <w:p w14:paraId="210CA85B" w14:textId="77777777" w:rsidR="00EE6EE4" w:rsidRPr="00A00A7E" w:rsidRDefault="00917036" w:rsidP="00FE170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00A7E">
        <w:rPr>
          <w:sz w:val="28"/>
          <w:szCs w:val="28"/>
          <w:bdr w:val="none" w:sz="0" w:space="0" w:color="auto" w:frame="1"/>
          <w:lang w:val="uk-UA"/>
        </w:rPr>
        <w:t>На територі</w:t>
      </w:r>
      <w:r w:rsidR="001A2DE7" w:rsidRPr="00A00A7E">
        <w:rPr>
          <w:sz w:val="28"/>
          <w:szCs w:val="28"/>
          <w:bdr w:val="none" w:sz="0" w:space="0" w:color="auto" w:frame="1"/>
          <w:lang w:val="uk-UA"/>
        </w:rPr>
        <w:t>ї</w:t>
      </w:r>
      <w:r w:rsidRPr="00A00A7E">
        <w:rPr>
          <w:sz w:val="28"/>
          <w:szCs w:val="28"/>
          <w:bdr w:val="none" w:sz="0" w:space="0" w:color="auto" w:frame="1"/>
          <w:lang w:val="uk-UA"/>
        </w:rPr>
        <w:t xml:space="preserve"> населеного пункту </w:t>
      </w:r>
      <w:r w:rsidR="001A2DE7" w:rsidRPr="00A00A7E">
        <w:rPr>
          <w:sz w:val="28"/>
          <w:szCs w:val="28"/>
          <w:bdr w:val="none" w:sz="0" w:space="0" w:color="auto" w:frame="1"/>
          <w:lang w:val="uk-UA"/>
        </w:rPr>
        <w:t xml:space="preserve">відсутні території з природоохоронним статусом. </w:t>
      </w:r>
    </w:p>
    <w:p w14:paraId="7DA3821F" w14:textId="77777777" w:rsidR="004A39D3" w:rsidRPr="00A00A7E" w:rsidRDefault="004A39D3" w:rsidP="00FE170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14:paraId="04C3E204" w14:textId="77777777" w:rsidR="00EE6EE4" w:rsidRPr="00A00A7E" w:rsidRDefault="00EE6EE4" w:rsidP="004A39D3">
      <w:pPr>
        <w:pStyle w:val="a7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в)</w:t>
      </w:r>
      <w:r w:rsidRPr="00A00A7E">
        <w:rPr>
          <w:sz w:val="28"/>
          <w:szCs w:val="28"/>
          <w:bdr w:val="none" w:sz="0" w:space="0" w:color="auto" w:frame="1"/>
          <w:lang w:val="uk-UA"/>
        </w:rPr>
        <w:t> </w:t>
      </w:r>
      <w:r w:rsidR="00FE1702" w:rsidRPr="00A00A7E">
        <w:rPr>
          <w:b/>
          <w:bCs/>
          <w:sz w:val="28"/>
          <w:szCs w:val="28"/>
          <w:bdr w:val="none" w:sz="0" w:space="0" w:color="auto" w:frame="1"/>
          <w:lang w:val="uk-UA"/>
        </w:rPr>
        <w:t>Т</w:t>
      </w: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ранскордонні наслідки для довкілля, у тому числі для здоров’я</w:t>
      </w:r>
      <w:r w:rsidRPr="00A00A7E">
        <w:rPr>
          <w:sz w:val="28"/>
          <w:szCs w:val="28"/>
          <w:bdr w:val="none" w:sz="0" w:space="0" w:color="auto" w:frame="1"/>
          <w:lang w:val="uk-UA"/>
        </w:rPr>
        <w:t> </w:t>
      </w:r>
      <w:r w:rsidRPr="00A00A7E">
        <w:rPr>
          <w:b/>
          <w:bCs/>
          <w:sz w:val="28"/>
          <w:szCs w:val="28"/>
          <w:bdr w:val="none" w:sz="0" w:space="0" w:color="auto" w:frame="1"/>
          <w:lang w:val="uk-UA"/>
        </w:rPr>
        <w:t>населення</w:t>
      </w:r>
    </w:p>
    <w:p w14:paraId="69C26594" w14:textId="77777777" w:rsidR="00EE6EE4" w:rsidRPr="00A00A7E" w:rsidRDefault="00FE1702" w:rsidP="00FE170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bdr w:val="none" w:sz="0" w:space="0" w:color="auto" w:frame="1"/>
          <w:lang w:val="uk-UA"/>
        </w:rPr>
      </w:pPr>
      <w:r w:rsidRPr="00A00A7E">
        <w:rPr>
          <w:sz w:val="28"/>
          <w:szCs w:val="28"/>
          <w:bdr w:val="none" w:sz="0" w:space="0" w:color="auto" w:frame="1"/>
          <w:lang w:val="uk-UA"/>
        </w:rPr>
        <w:t>Транскордонний плив відсутній.</w:t>
      </w:r>
    </w:p>
    <w:p w14:paraId="61BFCC75" w14:textId="77777777" w:rsidR="00FE1702" w:rsidRPr="00A00A7E" w:rsidRDefault="00FE1702" w:rsidP="00FE1702">
      <w:pPr>
        <w:pStyle w:val="a7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lang w:val="uk-UA"/>
        </w:rPr>
      </w:pPr>
    </w:p>
    <w:p w14:paraId="1613A1B6" w14:textId="77777777" w:rsidR="00EE6EE4" w:rsidRPr="00A00A7E" w:rsidRDefault="00EE6EE4" w:rsidP="00A501ED">
      <w:pPr>
        <w:numPr>
          <w:ilvl w:val="0"/>
          <w:numId w:val="10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Виправдані альтернативи, які необхідно розглянути, у тому числі якщо документ державного планування не буде затверджено</w:t>
      </w:r>
    </w:p>
    <w:p w14:paraId="0A2F8A9A" w14:textId="77777777" w:rsidR="00EE6EE4" w:rsidRPr="00A00A7E" w:rsidRDefault="005339A1" w:rsidP="004A39D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передбачається.</w:t>
      </w:r>
    </w:p>
    <w:p w14:paraId="5CE4F45C" w14:textId="77777777" w:rsidR="007C0DCE" w:rsidRPr="00A00A7E" w:rsidRDefault="007C0DCE" w:rsidP="00EE6EE4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567F5306" w14:textId="77777777" w:rsidR="00EE6EE4" w:rsidRPr="00A00A7E" w:rsidRDefault="00EE6EE4" w:rsidP="00A501ED">
      <w:pPr>
        <w:numPr>
          <w:ilvl w:val="0"/>
          <w:numId w:val="11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Дослідження, які необхідно провести, методи і критерії, що використовуватимуться під час стратегічної екологічної оцінки</w:t>
      </w:r>
    </w:p>
    <w:p w14:paraId="6DA0F2B4" w14:textId="77777777" w:rsidR="00EE6EE4" w:rsidRPr="00A00A7E" w:rsidRDefault="00EE6EE4" w:rsidP="007C0D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Основною метою прогнозу є оцінка можливої реакції навколишнього природного середовища на прямий чи опосередкований вплив людини, вирішення задач раціонального природокористування у відповідності з очікуваним станом природного середовища.</w:t>
      </w:r>
    </w:p>
    <w:p w14:paraId="528BE850" w14:textId="77777777" w:rsidR="00EE6EE4" w:rsidRPr="00A00A7E" w:rsidRDefault="00EE6EE4" w:rsidP="007C0D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здійснення стратегічної екологічної оцінки будуть використовуватись логічні і формалізовані методи прогнозування.</w:t>
      </w:r>
    </w:p>
    <w:p w14:paraId="5C5C27E4" w14:textId="77777777" w:rsidR="00F561F2" w:rsidRPr="00A00A7E" w:rsidRDefault="00EE6EE4" w:rsidP="00F561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підготовки звіту СЕО передбачається</w:t>
      </w:r>
      <w:r w:rsidR="005741CA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14:paraId="56734612" w14:textId="27447E2F" w:rsidR="00F561F2" w:rsidRPr="00A00A7E" w:rsidRDefault="00F561F2" w:rsidP="00F561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а) здійснити дослідження даних стану довкілля з вра</w:t>
      </w:r>
      <w:r w:rsidR="004C3462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хуванням результатів діяльності існуючих </w:t>
      </w: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об’єктів виробничого, виробничо-складського призначення, сільськогосподарських підприємств, об’єктів інженерної інфраструктури та обслуговування транспорту</w:t>
      </w:r>
      <w:r w:rsidR="005741CA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які пропонуються до розташування в межах проектної території населеного пункту</w:t>
      </w: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  <w:r w:rsidR="005741CA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дослідити та проаналізувати сучасний (поточний) стан довкілля та динаміку трансформації </w:t>
      </w:r>
      <w:r w:rsidR="005741CA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довкілля з метою оцінювання майбутніх наслідків реалізації генерального плану населеного пункту</w:t>
      </w:r>
      <w:r w:rsidR="00A210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1F53FE20" w14:textId="77777777" w:rsidR="00EE6EE4" w:rsidRPr="00A00A7E" w:rsidRDefault="00F561F2" w:rsidP="005741C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б) </w:t>
      </w:r>
      <w:r w:rsidR="00EE6EE4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використовувати</w:t>
      </w: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14:paraId="7448E671" w14:textId="2C386E52" w:rsidR="00EE6EE4" w:rsidRPr="00A00A7E" w:rsidRDefault="005741CA" w:rsidP="007C0DC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73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F561F2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нформацію </w:t>
      </w:r>
      <w:r w:rsidR="00EE6EE4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стан довкілля</w:t>
      </w:r>
      <w:r w:rsidR="00F561F2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2104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 </w:t>
      </w:r>
      <w:r w:rsidR="00F561F2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органів виконавчої влади та органів місцевого самоврядування</w:t>
      </w:r>
      <w:r w:rsidR="00EE6EE4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2BBD6E92" w14:textId="77777777" w:rsidR="00EE6EE4" w:rsidRPr="00A00A7E" w:rsidRDefault="00EE6EE4" w:rsidP="007C0DC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73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статистичну інформацію;</w:t>
      </w:r>
    </w:p>
    <w:p w14:paraId="1D4791B6" w14:textId="77777777" w:rsidR="00EE6EE4" w:rsidRPr="00A00A7E" w:rsidRDefault="00EE6EE4" w:rsidP="007C0DC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735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дані моніторингу стану довкілля;</w:t>
      </w:r>
    </w:p>
    <w:p w14:paraId="5DADAF35" w14:textId="77777777" w:rsidR="00EE6EE4" w:rsidRPr="00A00A7E" w:rsidRDefault="00F561F2" w:rsidP="007C0DCE">
      <w:pPr>
        <w:pStyle w:val="a6"/>
        <w:numPr>
          <w:ilvl w:val="0"/>
          <w:numId w:val="27"/>
        </w:numPr>
        <w:shd w:val="clear" w:color="auto" w:fill="FFFFFF"/>
        <w:spacing w:after="0" w:line="240" w:lineRule="auto"/>
        <w:ind w:left="0" w:firstLine="735"/>
        <w:rPr>
          <w:rFonts w:ascii="Times New Roman" w:hAnsi="Times New Roman" w:cs="Times New Roman"/>
          <w:sz w:val="28"/>
          <w:szCs w:val="28"/>
          <w:lang w:val="uk-UA"/>
        </w:rPr>
      </w:pPr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іншу доступну інформацію</w:t>
      </w:r>
      <w:r w:rsidR="00EE6EE4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6B277804" w14:textId="77777777" w:rsidR="00EE6EE4" w:rsidRPr="00A00A7E" w:rsidRDefault="00EE6EE4" w:rsidP="007C0D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Основним критерієм під час </w:t>
      </w:r>
      <w:r w:rsidR="005741CA"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</w:t>
      </w:r>
      <w:r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стратегічної екологічної оцінки проекту містобудівної документації </w:t>
      </w:r>
      <w:r w:rsidR="005741CA" w:rsidRPr="00A00A7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відповідність державним будівельним нормам, санітарним нормам і правилам України, законодавству у сфері охорони навколишнього природного середовища. </w:t>
      </w:r>
    </w:p>
    <w:p w14:paraId="643423A4" w14:textId="3FE65669" w:rsidR="00EE6EE4" w:rsidRPr="00A00A7E" w:rsidRDefault="005741CA" w:rsidP="007C0DC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EE6EE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віт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</w:t>
      </w:r>
      <w:r w:rsidR="00EE6EE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1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зі </w:t>
      </w:r>
      <w:r w:rsidR="00EE6EE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стратегічної екологічної оцінки визначити доцільність і прийнятність планов</w:t>
      </w:r>
      <w:r w:rsidR="00A210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EE6EE4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діяльності і обґрунтування економічних, технічних, організаційних, санітарних, державно-правових та інших заходів щодо забезпечення безпеки навколишнього середовища. </w:t>
      </w:r>
    </w:p>
    <w:p w14:paraId="3F4843E3" w14:textId="77777777" w:rsidR="00EE6EE4" w:rsidRPr="00A00A7E" w:rsidRDefault="00EE6EE4" w:rsidP="00EE6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       В ході СЕО провести оцінку факторів ризику і потенційного впливу на стан довкілля, врахувати екологічні завдання місцевого рівня в інтересах ефективного і стабільного соціально – економічного розвитку району та підвищення якості  життя населення.</w:t>
      </w:r>
    </w:p>
    <w:p w14:paraId="5261383A" w14:textId="77777777" w:rsidR="00A501ED" w:rsidRPr="00A00A7E" w:rsidRDefault="00A501ED" w:rsidP="00EE6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6B6DDF6" w14:textId="77777777" w:rsidR="00EE6EE4" w:rsidRPr="00A00A7E" w:rsidRDefault="00EE6EE4" w:rsidP="00A501ED">
      <w:pPr>
        <w:numPr>
          <w:ilvl w:val="0"/>
          <w:numId w:val="13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Заходи, які передбачається розглянути для запобігання, зменшення та пом’якшення негативних наслідків виконання </w:t>
      </w:r>
      <w:r w:rsidR="00A501ED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документа державного планування</w:t>
      </w:r>
      <w:r w:rsidR="00264979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14:paraId="606E1EDA" w14:textId="77777777" w:rsidR="00A40F53" w:rsidRPr="00A00A7E" w:rsidRDefault="00A40F53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містобудівних рішень проекту генерального плану населеного пункту щодо раціонального використання територій населеного пункту;</w:t>
      </w:r>
    </w:p>
    <w:p w14:paraId="7BA26E07" w14:textId="77777777" w:rsidR="00264979" w:rsidRPr="00A00A7E" w:rsidRDefault="00264979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 параметрів планувальних обмежень, визначених санітарними нормами та екологічним законодавством для забезпечення діяльності існуючих та щодо будівництва нових виробничих, виробничо-складських, сільськогосподарських підприємств, об’єктів інженерної інфраструктури та обслуговування транспорту;</w:t>
      </w:r>
    </w:p>
    <w:p w14:paraId="216404C5" w14:textId="77777777" w:rsidR="00264979" w:rsidRPr="00A00A7E" w:rsidRDefault="00264979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упорядкування територій в межах 1-го поясу зон санітарної охорони підземних джерел водопостачання;</w:t>
      </w:r>
    </w:p>
    <w:p w14:paraId="1517C7B8" w14:textId="77777777" w:rsidR="00264979" w:rsidRPr="00A00A7E" w:rsidRDefault="00264979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визначення і упорядкування територій прибережних захисних смуг</w:t>
      </w:r>
      <w:r w:rsidR="00C52CC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водних об’єктів, розроблення, затвердження та винесення натуру меж земель водного фонду, </w:t>
      </w:r>
      <w:r w:rsidR="007B071E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встановленням заборони щодо провадження господарської діяльності в межах ПЗС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C55A2A1" w14:textId="77777777" w:rsidR="00A40F53" w:rsidRPr="00A00A7E" w:rsidRDefault="00125A33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</w:t>
      </w:r>
      <w:r w:rsidR="00A40F5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централізованої системи водопостачання;</w:t>
      </w:r>
    </w:p>
    <w:p w14:paraId="0C4CCA97" w14:textId="77777777" w:rsidR="00264979" w:rsidRPr="00A00A7E" w:rsidRDefault="00125A33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будівництво</w:t>
      </w:r>
      <w:r w:rsidR="00264979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сучасної системи централізованого водовідведення  та підключення всього існуючого і проектного житлового фонду та інших об’єктів водоспоживання до централізованої системи водовідведення;</w:t>
      </w:r>
    </w:p>
    <w:p w14:paraId="7904BCFF" w14:textId="77777777" w:rsidR="00264979" w:rsidRPr="00A00A7E" w:rsidRDefault="00264979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комплексу заходів з інженерної підготовки та інженерного захисту при освоєнні територій, що зазнають впливу несприятливих природних процесів: регулювання поверхневого стоку, протиерозійні заходи, благоустрій водойм;</w:t>
      </w:r>
    </w:p>
    <w:p w14:paraId="45D3810A" w14:textId="77777777" w:rsidR="00264979" w:rsidRPr="00A00A7E" w:rsidRDefault="00264979" w:rsidP="007B071E">
      <w:pPr>
        <w:widowControl w:val="0"/>
        <w:numPr>
          <w:ilvl w:val="0"/>
          <w:numId w:val="24"/>
        </w:num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дотримання вимог щодо санітарного очищення території, забезпечення 100% охопленням селищної території планово-подвірною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санітарною очисткою, розвиток системи роздільного збору сміття, ліквідація несанкціонованих звалищ побутових відходів;</w:t>
      </w:r>
    </w:p>
    <w:p w14:paraId="5E0A46F4" w14:textId="77777777" w:rsidR="007B071E" w:rsidRPr="00A00A7E" w:rsidRDefault="00264979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захист від шуму, вібрації та загазованості житлових територій за рахунок створення зелених насаджень вздовж доріг, вулиць, посадка зелених насаджень спеціального призначення в санітарно-захисних зонах виробничих та комунальних об’єктів</w:t>
      </w:r>
      <w:r w:rsidR="007B071E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B50F52D" w14:textId="77777777" w:rsidR="00264979" w:rsidRPr="00A00A7E" w:rsidRDefault="007B071E" w:rsidP="00264979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санітарно-гігієнічного стану прилеглих територій до вуличної мережі дотриманням </w:t>
      </w:r>
      <w:r w:rsidR="00264979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санітарно-гігієнічн</w:t>
      </w:r>
      <w:r w:rsidR="00A40F53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 відстані до об’єктів житлової забудови та дотримання параметрів поперечних профілів в межах червоних ліній;</w:t>
      </w:r>
    </w:p>
    <w:p w14:paraId="7BDAA6D2" w14:textId="77777777" w:rsidR="00264979" w:rsidRPr="00A00A7E" w:rsidRDefault="00264979" w:rsidP="007B071E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забезпечення на </w:t>
      </w:r>
      <w:proofErr w:type="spellStart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сельбищній</w:t>
      </w:r>
      <w:proofErr w:type="spellEnd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території акустичного режиму шляхом застосування містобудівних та будівельно-акуст</w:t>
      </w:r>
      <w:r w:rsidR="0092760F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ичних засобів захисту  від шуму</w:t>
      </w:r>
      <w:r w:rsidR="007B071E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E3EC093" w14:textId="77777777" w:rsidR="0041455B" w:rsidRPr="00A00A7E" w:rsidRDefault="0041455B" w:rsidP="004145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B071E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абезпечення протирадіаційного стану із здійсненням моніторингу та оформленням дозиметричного паспорта;</w:t>
      </w:r>
    </w:p>
    <w:p w14:paraId="186E8BAA" w14:textId="77777777" w:rsidR="0041455B" w:rsidRPr="00A00A7E" w:rsidRDefault="0041455B" w:rsidP="0041455B">
      <w:pPr>
        <w:pStyle w:val="a6"/>
        <w:numPr>
          <w:ilvl w:val="0"/>
          <w:numId w:val="3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поліпшення стану і збереження існуючих, а також створення нових зелених насаджень у межах села (сквери, парки інші озеленені території загального використання та спеціальні озеленені території в СЗЗ);</w:t>
      </w:r>
    </w:p>
    <w:p w14:paraId="63F0BE70" w14:textId="77777777" w:rsidR="00264979" w:rsidRPr="00A00A7E" w:rsidRDefault="00264979" w:rsidP="00DD6E01">
      <w:pPr>
        <w:pStyle w:val="a6"/>
        <w:numPr>
          <w:ilvl w:val="0"/>
          <w:numId w:val="32"/>
        </w:numPr>
        <w:shd w:val="clear" w:color="auto" w:fill="FFFFFF"/>
        <w:spacing w:after="0" w:line="255" w:lineRule="atLeast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організація екологічної мережі за рахунок зелених насаджень загального користування,  гідрографічних систем, їх прибережних захисних смуг тощо, як джерел відновлення і </w:t>
      </w:r>
      <w:r w:rsidR="00DD6E01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збереження екологічного балансу.</w:t>
      </w:r>
    </w:p>
    <w:p w14:paraId="25C6CC0B" w14:textId="77777777" w:rsidR="00264979" w:rsidRPr="00A00A7E" w:rsidRDefault="00264979" w:rsidP="00264979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8E976A" w14:textId="77777777" w:rsidR="00EE6EE4" w:rsidRPr="00A00A7E" w:rsidRDefault="00E56109" w:rsidP="00E56109">
      <w:pPr>
        <w:shd w:val="clear" w:color="auto" w:fill="FFFFFF"/>
        <w:spacing w:after="0" w:line="255" w:lineRule="atLeast"/>
        <w:ind w:left="1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8. </w:t>
      </w:r>
      <w:r w:rsidR="00EE6EE4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Пропозиції щодо структури та змісту звіту про стратегічну екологічну оцінку</w:t>
      </w:r>
      <w:r w:rsidR="00DD6E01"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:</w:t>
      </w:r>
    </w:p>
    <w:p w14:paraId="37539A0C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зміст та основні цілі документа державного планування, його зв’язок з іншими документами державного планування;</w:t>
      </w:r>
    </w:p>
    <w:p w14:paraId="1D497E5A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n105"/>
      <w:bookmarkEnd w:id="0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характеристику поточного стану довкілля, у тому числі здоров’я населення, та прогнозні зміни цього стану, якщо документ державного планування не буде затверджено (за адміністративними даними, статистичною інформацією та результатами досліджень);</w:t>
      </w:r>
    </w:p>
    <w:p w14:paraId="2780FAD2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106"/>
      <w:bookmarkEnd w:id="1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характеристику стану довкілля, умов життєдіяльності населення та стану його здоров’я на територіях, які ймовірно зазнають впливу (за адміністративними даними, статистичною інформацією та результатами досліджень);</w:t>
      </w:r>
    </w:p>
    <w:p w14:paraId="1A22FFA4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n107"/>
      <w:bookmarkEnd w:id="2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екологічні проблеми, у тому числі ризики впливу на здоров’я населення, які стосуються документа державного планування (за адміністративними даними, статистичною інформацією та результатами досліджень);</w:t>
      </w:r>
    </w:p>
    <w:p w14:paraId="4BB5F6A4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108"/>
      <w:bookmarkEnd w:id="3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зобов’язання у сфері охорони довкілля, у тому числі пов’язані із запобіганням негативному впливу на здоров’я населення, встановлені на міжнародному, державному та інших рівнях, що стосуються документа державного планування, а також шляхи врахування таких зобов’язань під час підготовки документа державного планування;</w:t>
      </w:r>
    </w:p>
    <w:p w14:paraId="1EC3D709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109"/>
      <w:bookmarkEnd w:id="4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6) опис наслідків для довкілля, у тому числі для здоров’я населення, у тому числі вторинних, кумулятивних, синергічних, коротко-, середньо- та довгострокових (1, 3-5 та 10-15 років відповідно, а за необхідності - 50-100 років), постійних і тимчасових, позитивних і негативних наслідків;</w:t>
      </w:r>
    </w:p>
    <w:p w14:paraId="5A1D257F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110"/>
      <w:bookmarkEnd w:id="5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7) заходи, що передбачається вжити для запобігання, зменшення та пом’якшення негативних наслідків виконання документа державного планування;</w:t>
      </w:r>
    </w:p>
    <w:p w14:paraId="2B345FF1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111"/>
      <w:bookmarkEnd w:id="6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8) обґрунтування вибору виправданих альтернатив, що розглядалися, опис способу, в який здійснювалася стратегічна екологічна оцінка, у тому числі будь-які ускладнення (недостатність інформації та технічних засобів під час здійснення такої оцінки);</w:t>
      </w:r>
    </w:p>
    <w:p w14:paraId="13515C1F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112"/>
      <w:bookmarkEnd w:id="7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9) заходи, передбачені для здійснення моніторингу наслідків виконання документа державного планування для довкілля, у тому числі для здоров’я населення;</w:t>
      </w:r>
    </w:p>
    <w:p w14:paraId="3347D440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113"/>
      <w:bookmarkEnd w:id="8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10) опис ймовірних транскордонних наслідків для довкілля, у тому числі для здоров’я населення (за наявності);</w:t>
      </w:r>
    </w:p>
    <w:p w14:paraId="65A65D8F" w14:textId="77777777" w:rsidR="003B7572" w:rsidRPr="00A00A7E" w:rsidRDefault="003B7572" w:rsidP="003B757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114"/>
      <w:bookmarkEnd w:id="9"/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11) резюме нетехнічного характеру інформації, передбаченої пунктами 1-10 цієї частини, розраховане на широку аудиторію.</w:t>
      </w:r>
    </w:p>
    <w:p w14:paraId="3A602DA3" w14:textId="77777777" w:rsidR="00DD6E01" w:rsidRPr="00A00A7E" w:rsidRDefault="00DD6E01" w:rsidP="00DD6E01">
      <w:pPr>
        <w:shd w:val="clear" w:color="auto" w:fill="FFFFFF"/>
        <w:spacing w:after="0" w:line="255" w:lineRule="atLeast"/>
        <w:ind w:firstLine="85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C39544" w14:textId="77777777" w:rsidR="00EE6EE4" w:rsidRPr="00A00A7E" w:rsidRDefault="00EE6EE4" w:rsidP="00DD6E01">
      <w:pPr>
        <w:numPr>
          <w:ilvl w:val="0"/>
          <w:numId w:val="15"/>
        </w:numPr>
        <w:shd w:val="clear" w:color="auto" w:fill="FFFFFF"/>
        <w:spacing w:after="0" w:line="255" w:lineRule="atLeast"/>
        <w:ind w:left="375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Орган, до якого подаються зауваження і пропозиції, та строки їх подання.</w:t>
      </w:r>
    </w:p>
    <w:p w14:paraId="68421D61" w14:textId="77777777" w:rsidR="00F54164" w:rsidRPr="00A00A7E" w:rsidRDefault="00F54164" w:rsidP="00B1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Вінницька міська рада.</w:t>
      </w:r>
    </w:p>
    <w:p w14:paraId="4B6DFD9C" w14:textId="77777777" w:rsidR="00F54164" w:rsidRPr="00B1289A" w:rsidRDefault="00F54164" w:rsidP="00B1289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1289A">
        <w:rPr>
          <w:rFonts w:ascii="Times New Roman" w:hAnsi="Times New Roman" w:cs="Times New Roman"/>
          <w:sz w:val="28"/>
          <w:szCs w:val="28"/>
          <w:lang w:val="uk-UA"/>
        </w:rPr>
        <w:t xml:space="preserve">Юридична адреса: </w:t>
      </w:r>
      <w:r w:rsidRPr="00B1289A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 </w:t>
      </w:r>
      <w:r w:rsidRPr="00B1289A">
        <w:rPr>
          <w:rFonts w:ascii="Times New Roman" w:hAnsi="Times New Roman" w:cs="Times New Roman"/>
          <w:sz w:val="28"/>
          <w:szCs w:val="28"/>
          <w:lang w:val="uk-UA" w:eastAsia="ru-RU"/>
        </w:rPr>
        <w:t>21100, м. Вінниця, вул. Соборна, 59</w:t>
      </w:r>
    </w:p>
    <w:p w14:paraId="1064EA5C" w14:textId="7500BB59" w:rsidR="00B1289A" w:rsidRDefault="00F54164" w:rsidP="00B1289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 (04</w:t>
      </w:r>
      <w:r w:rsidR="000441D7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32) 59-53-63, факс (0432) 59-51</w:t>
      </w:r>
      <w:r w:rsidR="00C34B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-01</w:t>
      </w:r>
      <w:r w:rsidR="000441D7" w:rsidRPr="00A00A7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Pr="00A00A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98D0AE1" w14:textId="77777777" w:rsidR="00C34B65" w:rsidRDefault="009D538B" w:rsidP="00B1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8" w:history="1">
        <w:r w:rsidR="00B1289A" w:rsidRPr="00AA6E8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val="uk-UA" w:eastAsia="ru-RU"/>
          </w:rPr>
          <w:t xml:space="preserve">Контактний email (сайту) </w:t>
        </w:r>
        <w:r w:rsidR="00B1289A" w:rsidRPr="00AA6E8E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e-mail:</w:t>
        </w:r>
        <w:r w:rsidR="00B1289A" w:rsidRPr="00AA6E8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vinrada@vmr.gov.ua </w:t>
        </w:r>
        <w:r w:rsidR="00B1289A" w:rsidRPr="00AA6E8E">
          <w:rPr>
            <w:rStyle w:val="a4"/>
            <w:rFonts w:ascii="Times New Roman" w:hAnsi="Times New Roman" w:cs="Times New Roman"/>
            <w:sz w:val="28"/>
            <w:szCs w:val="28"/>
            <w:shd w:val="clear" w:color="auto" w:fill="FBFBFB"/>
            <w:lang w:val="uk-UA"/>
          </w:rPr>
          <w:t>,</w:t>
        </w:r>
        <w:r w:rsidR="00B1289A" w:rsidRPr="00AA6E8E">
          <w:rPr>
            <w:rStyle w:val="a4"/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 </w:t>
        </w:r>
      </w:hyperlink>
    </w:p>
    <w:p w14:paraId="09B676FF" w14:textId="5ED341B8" w:rsidR="00EE6EE4" w:rsidRPr="00A00A7E" w:rsidRDefault="00C34B65" w:rsidP="00B128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4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Відповідальна особа за організацію розгляду: Головний спеціаліст відділу адміністрування системи якості департаменту правової політики та якості Вінницької міської ради Ситник Ольга Георгіївна.</w:t>
      </w:r>
    </w:p>
    <w:p w14:paraId="5A649602" w14:textId="77777777" w:rsidR="00B1289A" w:rsidRDefault="00B1289A" w:rsidP="00367B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FFC770" w14:textId="0A7F8D83" w:rsidR="00EE6EE4" w:rsidRPr="00A00A7E" w:rsidRDefault="00EE6EE4" w:rsidP="00367B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Зауваження  та пропозиції до заяви  про визначення обсягу стратегічної екологічної оцінки надаються  протягом 15 днів з дня її оприлюднення</w:t>
      </w:r>
      <w:r w:rsidR="00FB6566" w:rsidRPr="00A00A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1304783C" w14:textId="77777777" w:rsidR="00C34B65" w:rsidRDefault="00C34B65" w:rsidP="00C34B65">
      <w:pP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bookmarkStart w:id="10" w:name="_GoBack"/>
      <w:bookmarkEnd w:id="10"/>
    </w:p>
    <w:sectPr w:rsidR="00C34B65" w:rsidSect="004A39D3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048094A"/>
    <w:lvl w:ilvl="0">
      <w:numFmt w:val="bullet"/>
      <w:lvlText w:val="*"/>
      <w:lvlJc w:val="left"/>
    </w:lvl>
  </w:abstractNum>
  <w:abstractNum w:abstractNumId="1" w15:restartNumberingAfterBreak="0">
    <w:nsid w:val="033B1ED7"/>
    <w:multiLevelType w:val="multilevel"/>
    <w:tmpl w:val="2708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17EF"/>
    <w:multiLevelType w:val="hybridMultilevel"/>
    <w:tmpl w:val="450C3EC8"/>
    <w:lvl w:ilvl="0" w:tplc="3B940950">
      <w:start w:val="2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2FD2D23"/>
    <w:multiLevelType w:val="multilevel"/>
    <w:tmpl w:val="090C9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092302"/>
    <w:multiLevelType w:val="hybridMultilevel"/>
    <w:tmpl w:val="80FCD658"/>
    <w:lvl w:ilvl="0" w:tplc="3B940950">
      <w:start w:val="2"/>
      <w:numFmt w:val="bullet"/>
      <w:lvlText w:val="-"/>
      <w:lvlJc w:val="left"/>
      <w:pPr>
        <w:ind w:left="1619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8E83623"/>
    <w:multiLevelType w:val="multilevel"/>
    <w:tmpl w:val="E118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FC58D5"/>
    <w:multiLevelType w:val="multilevel"/>
    <w:tmpl w:val="4BE2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1226E4"/>
    <w:multiLevelType w:val="hybridMultilevel"/>
    <w:tmpl w:val="7F647D9C"/>
    <w:lvl w:ilvl="0" w:tplc="BD2A7A0E">
      <w:numFmt w:val="bullet"/>
      <w:lvlText w:val="-"/>
      <w:lvlJc w:val="left"/>
      <w:pPr>
        <w:ind w:left="220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8" w15:restartNumberingAfterBreak="0">
    <w:nsid w:val="23801C65"/>
    <w:multiLevelType w:val="multilevel"/>
    <w:tmpl w:val="A5C0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D1E46"/>
    <w:multiLevelType w:val="multilevel"/>
    <w:tmpl w:val="14462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B20715"/>
    <w:multiLevelType w:val="hybridMultilevel"/>
    <w:tmpl w:val="A0E2A914"/>
    <w:lvl w:ilvl="0" w:tplc="3B940950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10B8F"/>
    <w:multiLevelType w:val="multilevel"/>
    <w:tmpl w:val="163A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2B7073"/>
    <w:multiLevelType w:val="hybridMultilevel"/>
    <w:tmpl w:val="6ED4168A"/>
    <w:lvl w:ilvl="0" w:tplc="BD2A7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55BA1"/>
    <w:multiLevelType w:val="hybridMultilevel"/>
    <w:tmpl w:val="E50216CE"/>
    <w:lvl w:ilvl="0" w:tplc="BD2A7A0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4" w15:restartNumberingAfterBreak="0">
    <w:nsid w:val="36313A45"/>
    <w:multiLevelType w:val="hybridMultilevel"/>
    <w:tmpl w:val="6978A8F0"/>
    <w:lvl w:ilvl="0" w:tplc="6C7C46AA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332728"/>
    <w:multiLevelType w:val="multilevel"/>
    <w:tmpl w:val="E054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E1F57"/>
    <w:multiLevelType w:val="multilevel"/>
    <w:tmpl w:val="01B82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459B3"/>
    <w:multiLevelType w:val="hybridMultilevel"/>
    <w:tmpl w:val="428A0FF2"/>
    <w:lvl w:ilvl="0" w:tplc="04A20B92">
      <w:start w:val="1"/>
      <w:numFmt w:val="decimal"/>
      <w:lvlText w:val="%1."/>
      <w:lvlJc w:val="left"/>
      <w:pPr>
        <w:ind w:left="8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5507246B"/>
    <w:multiLevelType w:val="multilevel"/>
    <w:tmpl w:val="C744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 CYR" w:eastAsia="Times New Roman" w:hAnsi="Times New Roman CYR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64097E"/>
    <w:multiLevelType w:val="multilevel"/>
    <w:tmpl w:val="B468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AB4727"/>
    <w:multiLevelType w:val="hybridMultilevel"/>
    <w:tmpl w:val="A7BEB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C2A0C0B"/>
    <w:multiLevelType w:val="multilevel"/>
    <w:tmpl w:val="84F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31407F"/>
    <w:multiLevelType w:val="hybridMultilevel"/>
    <w:tmpl w:val="0D98D336"/>
    <w:lvl w:ilvl="0" w:tplc="3B940950">
      <w:start w:val="2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47507"/>
    <w:multiLevelType w:val="hybridMultilevel"/>
    <w:tmpl w:val="A0A68844"/>
    <w:lvl w:ilvl="0" w:tplc="BD2A7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353E"/>
    <w:multiLevelType w:val="hybridMultilevel"/>
    <w:tmpl w:val="990CD252"/>
    <w:lvl w:ilvl="0" w:tplc="6470B3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293936"/>
    <w:multiLevelType w:val="multilevel"/>
    <w:tmpl w:val="FFA281A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 CYR" w:eastAsia="Times New Roman" w:hAnsi="Times New Roman CYR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DD4692"/>
    <w:multiLevelType w:val="hybridMultilevel"/>
    <w:tmpl w:val="3FC4C7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4A1196"/>
    <w:multiLevelType w:val="hybridMultilevel"/>
    <w:tmpl w:val="43349298"/>
    <w:lvl w:ilvl="0" w:tplc="3B940950">
      <w:start w:val="2"/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3F83470"/>
    <w:multiLevelType w:val="hybridMultilevel"/>
    <w:tmpl w:val="E404258A"/>
    <w:lvl w:ilvl="0" w:tplc="BD2A7A0E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4221E18"/>
    <w:multiLevelType w:val="multilevel"/>
    <w:tmpl w:val="D6786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50C21C5"/>
    <w:multiLevelType w:val="multilevel"/>
    <w:tmpl w:val="DF649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2F4991"/>
    <w:multiLevelType w:val="multilevel"/>
    <w:tmpl w:val="D450B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3E0549"/>
    <w:multiLevelType w:val="multilevel"/>
    <w:tmpl w:val="E67CB9A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3" w15:restartNumberingAfterBreak="0">
    <w:nsid w:val="7AE97F26"/>
    <w:multiLevelType w:val="hybridMultilevel"/>
    <w:tmpl w:val="64D0E118"/>
    <w:lvl w:ilvl="0" w:tplc="3B940950">
      <w:start w:val="2"/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BE55B80"/>
    <w:multiLevelType w:val="hybridMultilevel"/>
    <w:tmpl w:val="0BD2EC9C"/>
    <w:lvl w:ilvl="0" w:tplc="3B940950">
      <w:start w:val="2"/>
      <w:numFmt w:val="bullet"/>
      <w:lvlText w:val="-"/>
      <w:lvlJc w:val="left"/>
      <w:pPr>
        <w:ind w:left="1571" w:hanging="360"/>
      </w:pPr>
      <w:rPr>
        <w:rFonts w:ascii="Times New Roman CYR" w:eastAsia="Times New Roman" w:hAnsi="Times New Roman CYR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1506E9"/>
    <w:multiLevelType w:val="multilevel"/>
    <w:tmpl w:val="7C1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1"/>
    <w:lvlOverride w:ilvl="0">
      <w:startOverride w:val="5"/>
    </w:lvlOverride>
  </w:num>
  <w:num w:numId="11">
    <w:abstractNumId w:val="11"/>
    <w:lvlOverride w:ilvl="0">
      <w:startOverride w:val="6"/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30"/>
    <w:lvlOverride w:ilvl="0">
      <w:startOverride w:val="7"/>
    </w:lvlOverride>
  </w:num>
  <w:num w:numId="14">
    <w:abstractNumId w:val="32"/>
  </w:num>
  <w:num w:numId="15">
    <w:abstractNumId w:val="5"/>
    <w:lvlOverride w:ilvl="0">
      <w:startOverride w:val="9"/>
    </w:lvlOverride>
  </w:num>
  <w:num w:numId="16">
    <w:abstractNumId w:val="24"/>
  </w:num>
  <w:num w:numId="17">
    <w:abstractNumId w:val="14"/>
  </w:num>
  <w:num w:numId="18">
    <w:abstractNumId w:val="9"/>
  </w:num>
  <w:num w:numId="19">
    <w:abstractNumId w:val="20"/>
  </w:num>
  <w:num w:numId="20">
    <w:abstractNumId w:val="12"/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7"/>
  </w:num>
  <w:num w:numId="23">
    <w:abstractNumId w:val="28"/>
  </w:num>
  <w:num w:numId="24">
    <w:abstractNumId w:val="2"/>
  </w:num>
  <w:num w:numId="25">
    <w:abstractNumId w:val="23"/>
  </w:num>
  <w:num w:numId="26">
    <w:abstractNumId w:val="22"/>
  </w:num>
  <w:num w:numId="27">
    <w:abstractNumId w:val="13"/>
  </w:num>
  <w:num w:numId="28">
    <w:abstractNumId w:val="25"/>
  </w:num>
  <w:num w:numId="29">
    <w:abstractNumId w:val="10"/>
  </w:num>
  <w:num w:numId="30">
    <w:abstractNumId w:val="18"/>
  </w:num>
  <w:num w:numId="31">
    <w:abstractNumId w:val="34"/>
  </w:num>
  <w:num w:numId="32">
    <w:abstractNumId w:val="33"/>
  </w:num>
  <w:num w:numId="33">
    <w:abstractNumId w:val="27"/>
  </w:num>
  <w:num w:numId="34">
    <w:abstractNumId w:val="17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57"/>
    <w:rsid w:val="00002DFA"/>
    <w:rsid w:val="00006B68"/>
    <w:rsid w:val="000150E2"/>
    <w:rsid w:val="000216D9"/>
    <w:rsid w:val="0002208A"/>
    <w:rsid w:val="00022ECA"/>
    <w:rsid w:val="00033155"/>
    <w:rsid w:val="000439AD"/>
    <w:rsid w:val="00043BF0"/>
    <w:rsid w:val="000441D7"/>
    <w:rsid w:val="00050375"/>
    <w:rsid w:val="000537D7"/>
    <w:rsid w:val="00054251"/>
    <w:rsid w:val="00083E6E"/>
    <w:rsid w:val="00093709"/>
    <w:rsid w:val="00095C32"/>
    <w:rsid w:val="00095E0D"/>
    <w:rsid w:val="000A7B61"/>
    <w:rsid w:val="000B376B"/>
    <w:rsid w:val="000B3F48"/>
    <w:rsid w:val="000C2C93"/>
    <w:rsid w:val="000C30E8"/>
    <w:rsid w:val="000C3F8F"/>
    <w:rsid w:val="000C55E0"/>
    <w:rsid w:val="000C64A4"/>
    <w:rsid w:val="000C799A"/>
    <w:rsid w:val="000E7A48"/>
    <w:rsid w:val="000F7306"/>
    <w:rsid w:val="000F7B8A"/>
    <w:rsid w:val="00103A83"/>
    <w:rsid w:val="00107BBC"/>
    <w:rsid w:val="00116183"/>
    <w:rsid w:val="00125A33"/>
    <w:rsid w:val="00125D23"/>
    <w:rsid w:val="00144B88"/>
    <w:rsid w:val="00145B99"/>
    <w:rsid w:val="0015402E"/>
    <w:rsid w:val="00154F30"/>
    <w:rsid w:val="001621AA"/>
    <w:rsid w:val="00166250"/>
    <w:rsid w:val="001745C1"/>
    <w:rsid w:val="001922F7"/>
    <w:rsid w:val="00192616"/>
    <w:rsid w:val="001A0255"/>
    <w:rsid w:val="001A0341"/>
    <w:rsid w:val="001A2DE7"/>
    <w:rsid w:val="001A65B9"/>
    <w:rsid w:val="001A6917"/>
    <w:rsid w:val="001C0389"/>
    <w:rsid w:val="001C0E75"/>
    <w:rsid w:val="001C2880"/>
    <w:rsid w:val="001D3124"/>
    <w:rsid w:val="001D661B"/>
    <w:rsid w:val="001D6C97"/>
    <w:rsid w:val="001E1900"/>
    <w:rsid w:val="001E3274"/>
    <w:rsid w:val="001E3CAB"/>
    <w:rsid w:val="001F494F"/>
    <w:rsid w:val="001F6977"/>
    <w:rsid w:val="001F6B51"/>
    <w:rsid w:val="0021384D"/>
    <w:rsid w:val="00213B50"/>
    <w:rsid w:val="002215E7"/>
    <w:rsid w:val="0022695A"/>
    <w:rsid w:val="00226D1A"/>
    <w:rsid w:val="00230404"/>
    <w:rsid w:val="00230AB9"/>
    <w:rsid w:val="00234961"/>
    <w:rsid w:val="00240489"/>
    <w:rsid w:val="002432BA"/>
    <w:rsid w:val="00245A3B"/>
    <w:rsid w:val="002603D4"/>
    <w:rsid w:val="00264979"/>
    <w:rsid w:val="0027098F"/>
    <w:rsid w:val="00271F59"/>
    <w:rsid w:val="00276565"/>
    <w:rsid w:val="00283A91"/>
    <w:rsid w:val="00292280"/>
    <w:rsid w:val="00295960"/>
    <w:rsid w:val="002A46CE"/>
    <w:rsid w:val="002B0291"/>
    <w:rsid w:val="002B4E7D"/>
    <w:rsid w:val="002B537B"/>
    <w:rsid w:val="002B6026"/>
    <w:rsid w:val="002B6DCA"/>
    <w:rsid w:val="002B715A"/>
    <w:rsid w:val="002C27B9"/>
    <w:rsid w:val="002C7B5F"/>
    <w:rsid w:val="002E3FC4"/>
    <w:rsid w:val="002E55FD"/>
    <w:rsid w:val="002F1F72"/>
    <w:rsid w:val="00305CFE"/>
    <w:rsid w:val="00311327"/>
    <w:rsid w:val="00314D99"/>
    <w:rsid w:val="00316E06"/>
    <w:rsid w:val="003274E5"/>
    <w:rsid w:val="00332DFB"/>
    <w:rsid w:val="003357C3"/>
    <w:rsid w:val="0034098D"/>
    <w:rsid w:val="0036583E"/>
    <w:rsid w:val="00367BBA"/>
    <w:rsid w:val="0037668A"/>
    <w:rsid w:val="003849A7"/>
    <w:rsid w:val="00387844"/>
    <w:rsid w:val="0039168F"/>
    <w:rsid w:val="00395B87"/>
    <w:rsid w:val="003974FF"/>
    <w:rsid w:val="003A0B8B"/>
    <w:rsid w:val="003A2CF2"/>
    <w:rsid w:val="003B2731"/>
    <w:rsid w:val="003B3986"/>
    <w:rsid w:val="003B7572"/>
    <w:rsid w:val="003C108D"/>
    <w:rsid w:val="003C2E02"/>
    <w:rsid w:val="003D42C9"/>
    <w:rsid w:val="003D4997"/>
    <w:rsid w:val="003D7C3F"/>
    <w:rsid w:val="003E4FD8"/>
    <w:rsid w:val="003F125D"/>
    <w:rsid w:val="003F1995"/>
    <w:rsid w:val="003F36CD"/>
    <w:rsid w:val="004035E3"/>
    <w:rsid w:val="00404D70"/>
    <w:rsid w:val="0041455B"/>
    <w:rsid w:val="00415A8F"/>
    <w:rsid w:val="00416335"/>
    <w:rsid w:val="004253CC"/>
    <w:rsid w:val="00426AC0"/>
    <w:rsid w:val="00431447"/>
    <w:rsid w:val="00431F60"/>
    <w:rsid w:val="00434ADF"/>
    <w:rsid w:val="00444970"/>
    <w:rsid w:val="0046090A"/>
    <w:rsid w:val="004620BE"/>
    <w:rsid w:val="00462690"/>
    <w:rsid w:val="00463BCF"/>
    <w:rsid w:val="0046721A"/>
    <w:rsid w:val="004723BD"/>
    <w:rsid w:val="00475FF5"/>
    <w:rsid w:val="00481BBD"/>
    <w:rsid w:val="00486557"/>
    <w:rsid w:val="0048782B"/>
    <w:rsid w:val="00493B62"/>
    <w:rsid w:val="00497811"/>
    <w:rsid w:val="004A39D3"/>
    <w:rsid w:val="004A57AB"/>
    <w:rsid w:val="004A5D99"/>
    <w:rsid w:val="004C0139"/>
    <w:rsid w:val="004C3462"/>
    <w:rsid w:val="004D33D2"/>
    <w:rsid w:val="004D7E42"/>
    <w:rsid w:val="004E3579"/>
    <w:rsid w:val="004E79F8"/>
    <w:rsid w:val="004E7F34"/>
    <w:rsid w:val="004F6676"/>
    <w:rsid w:val="004F741D"/>
    <w:rsid w:val="0050103D"/>
    <w:rsid w:val="00502BE9"/>
    <w:rsid w:val="005063EC"/>
    <w:rsid w:val="005175A0"/>
    <w:rsid w:val="005250CE"/>
    <w:rsid w:val="00525A24"/>
    <w:rsid w:val="005339A1"/>
    <w:rsid w:val="00541555"/>
    <w:rsid w:val="00544966"/>
    <w:rsid w:val="00545A65"/>
    <w:rsid w:val="005462CC"/>
    <w:rsid w:val="00553872"/>
    <w:rsid w:val="00556899"/>
    <w:rsid w:val="0055790E"/>
    <w:rsid w:val="005610D5"/>
    <w:rsid w:val="005741CA"/>
    <w:rsid w:val="0058775A"/>
    <w:rsid w:val="00590050"/>
    <w:rsid w:val="005A0BEF"/>
    <w:rsid w:val="005A1828"/>
    <w:rsid w:val="005A3228"/>
    <w:rsid w:val="005A76C7"/>
    <w:rsid w:val="005B27D5"/>
    <w:rsid w:val="005B62F5"/>
    <w:rsid w:val="005C0600"/>
    <w:rsid w:val="005C2DCA"/>
    <w:rsid w:val="005C7278"/>
    <w:rsid w:val="005D04CF"/>
    <w:rsid w:val="005D3659"/>
    <w:rsid w:val="005D415D"/>
    <w:rsid w:val="005D4A8F"/>
    <w:rsid w:val="005D6C3F"/>
    <w:rsid w:val="005F32E6"/>
    <w:rsid w:val="006024AF"/>
    <w:rsid w:val="006135E3"/>
    <w:rsid w:val="0061505B"/>
    <w:rsid w:val="006177E6"/>
    <w:rsid w:val="00617CF5"/>
    <w:rsid w:val="00620B93"/>
    <w:rsid w:val="00622640"/>
    <w:rsid w:val="00630D0A"/>
    <w:rsid w:val="00632C27"/>
    <w:rsid w:val="00633B09"/>
    <w:rsid w:val="00633DA0"/>
    <w:rsid w:val="0063525B"/>
    <w:rsid w:val="0063699C"/>
    <w:rsid w:val="006635DB"/>
    <w:rsid w:val="0066475C"/>
    <w:rsid w:val="00666970"/>
    <w:rsid w:val="00673645"/>
    <w:rsid w:val="006744EC"/>
    <w:rsid w:val="00675072"/>
    <w:rsid w:val="00676DA3"/>
    <w:rsid w:val="00682ED4"/>
    <w:rsid w:val="0068742E"/>
    <w:rsid w:val="00691D02"/>
    <w:rsid w:val="00692BAF"/>
    <w:rsid w:val="006B314D"/>
    <w:rsid w:val="006C4E08"/>
    <w:rsid w:val="006C52BA"/>
    <w:rsid w:val="006C62CF"/>
    <w:rsid w:val="006D0E96"/>
    <w:rsid w:val="006D5600"/>
    <w:rsid w:val="006D6DD9"/>
    <w:rsid w:val="006E6B91"/>
    <w:rsid w:val="006F0976"/>
    <w:rsid w:val="00713934"/>
    <w:rsid w:val="0071536D"/>
    <w:rsid w:val="00720B96"/>
    <w:rsid w:val="0072344F"/>
    <w:rsid w:val="00723D11"/>
    <w:rsid w:val="007308B6"/>
    <w:rsid w:val="00731ABE"/>
    <w:rsid w:val="00733730"/>
    <w:rsid w:val="007372FE"/>
    <w:rsid w:val="00745DB1"/>
    <w:rsid w:val="007501C8"/>
    <w:rsid w:val="00756CE2"/>
    <w:rsid w:val="007712B7"/>
    <w:rsid w:val="00771C73"/>
    <w:rsid w:val="00777E8D"/>
    <w:rsid w:val="00794038"/>
    <w:rsid w:val="0079719F"/>
    <w:rsid w:val="00797AE1"/>
    <w:rsid w:val="00797B4F"/>
    <w:rsid w:val="007A380D"/>
    <w:rsid w:val="007B071E"/>
    <w:rsid w:val="007B2FD7"/>
    <w:rsid w:val="007B72C5"/>
    <w:rsid w:val="007C0DCE"/>
    <w:rsid w:val="007C3980"/>
    <w:rsid w:val="007D37EB"/>
    <w:rsid w:val="007D4D6B"/>
    <w:rsid w:val="007E1C37"/>
    <w:rsid w:val="007E4E87"/>
    <w:rsid w:val="007F0032"/>
    <w:rsid w:val="007F1836"/>
    <w:rsid w:val="007F1FE6"/>
    <w:rsid w:val="00823ABD"/>
    <w:rsid w:val="00837C0C"/>
    <w:rsid w:val="00841DBF"/>
    <w:rsid w:val="00847272"/>
    <w:rsid w:val="0087603A"/>
    <w:rsid w:val="008844F2"/>
    <w:rsid w:val="0089688F"/>
    <w:rsid w:val="00897099"/>
    <w:rsid w:val="008A3CB6"/>
    <w:rsid w:val="008B65D9"/>
    <w:rsid w:val="008C0D8F"/>
    <w:rsid w:val="008C48B5"/>
    <w:rsid w:val="008D7FCD"/>
    <w:rsid w:val="008E1902"/>
    <w:rsid w:val="008E36E1"/>
    <w:rsid w:val="008E54E7"/>
    <w:rsid w:val="00910EAE"/>
    <w:rsid w:val="00912C87"/>
    <w:rsid w:val="00917036"/>
    <w:rsid w:val="0092323F"/>
    <w:rsid w:val="0092760F"/>
    <w:rsid w:val="00937178"/>
    <w:rsid w:val="0094200A"/>
    <w:rsid w:val="0095140E"/>
    <w:rsid w:val="00955A24"/>
    <w:rsid w:val="00956894"/>
    <w:rsid w:val="00966C63"/>
    <w:rsid w:val="009728AE"/>
    <w:rsid w:val="00972ADE"/>
    <w:rsid w:val="009859CE"/>
    <w:rsid w:val="0099395D"/>
    <w:rsid w:val="00995FC4"/>
    <w:rsid w:val="009A1FB7"/>
    <w:rsid w:val="009A5355"/>
    <w:rsid w:val="009B6411"/>
    <w:rsid w:val="009B6842"/>
    <w:rsid w:val="009C2854"/>
    <w:rsid w:val="009C34E1"/>
    <w:rsid w:val="009D404B"/>
    <w:rsid w:val="009D538B"/>
    <w:rsid w:val="009E35FA"/>
    <w:rsid w:val="009E493D"/>
    <w:rsid w:val="009E5480"/>
    <w:rsid w:val="009F306E"/>
    <w:rsid w:val="009F757D"/>
    <w:rsid w:val="00A00A7E"/>
    <w:rsid w:val="00A01EB4"/>
    <w:rsid w:val="00A0430B"/>
    <w:rsid w:val="00A06366"/>
    <w:rsid w:val="00A070D6"/>
    <w:rsid w:val="00A1424D"/>
    <w:rsid w:val="00A17786"/>
    <w:rsid w:val="00A21046"/>
    <w:rsid w:val="00A21540"/>
    <w:rsid w:val="00A31CB0"/>
    <w:rsid w:val="00A40F53"/>
    <w:rsid w:val="00A41FFE"/>
    <w:rsid w:val="00A470C4"/>
    <w:rsid w:val="00A501ED"/>
    <w:rsid w:val="00A535BA"/>
    <w:rsid w:val="00A6711D"/>
    <w:rsid w:val="00A728C2"/>
    <w:rsid w:val="00A7631F"/>
    <w:rsid w:val="00A7746D"/>
    <w:rsid w:val="00A84512"/>
    <w:rsid w:val="00A872E8"/>
    <w:rsid w:val="00A90BB7"/>
    <w:rsid w:val="00A9461A"/>
    <w:rsid w:val="00AA6307"/>
    <w:rsid w:val="00AA7DB0"/>
    <w:rsid w:val="00AB564B"/>
    <w:rsid w:val="00AC29EB"/>
    <w:rsid w:val="00AD0B39"/>
    <w:rsid w:val="00AD4DF6"/>
    <w:rsid w:val="00AD57FB"/>
    <w:rsid w:val="00AE23E9"/>
    <w:rsid w:val="00AF3C56"/>
    <w:rsid w:val="00AF770A"/>
    <w:rsid w:val="00B003EE"/>
    <w:rsid w:val="00B0145C"/>
    <w:rsid w:val="00B1289A"/>
    <w:rsid w:val="00B15B76"/>
    <w:rsid w:val="00B16D2F"/>
    <w:rsid w:val="00B17A65"/>
    <w:rsid w:val="00B25321"/>
    <w:rsid w:val="00B2759B"/>
    <w:rsid w:val="00B32A37"/>
    <w:rsid w:val="00B35BEE"/>
    <w:rsid w:val="00B536CA"/>
    <w:rsid w:val="00B6753A"/>
    <w:rsid w:val="00B70A06"/>
    <w:rsid w:val="00B864A6"/>
    <w:rsid w:val="00B8689C"/>
    <w:rsid w:val="00BA19F9"/>
    <w:rsid w:val="00BA6489"/>
    <w:rsid w:val="00BB1783"/>
    <w:rsid w:val="00BB378D"/>
    <w:rsid w:val="00BB5431"/>
    <w:rsid w:val="00BC3904"/>
    <w:rsid w:val="00BC451B"/>
    <w:rsid w:val="00BC4868"/>
    <w:rsid w:val="00BC6E14"/>
    <w:rsid w:val="00BD1EEB"/>
    <w:rsid w:val="00BD5EE0"/>
    <w:rsid w:val="00BE4167"/>
    <w:rsid w:val="00BF117E"/>
    <w:rsid w:val="00BF2512"/>
    <w:rsid w:val="00BF2553"/>
    <w:rsid w:val="00C008DC"/>
    <w:rsid w:val="00C00DFB"/>
    <w:rsid w:val="00C06A99"/>
    <w:rsid w:val="00C070AD"/>
    <w:rsid w:val="00C121E0"/>
    <w:rsid w:val="00C15D20"/>
    <w:rsid w:val="00C31EEF"/>
    <w:rsid w:val="00C32B91"/>
    <w:rsid w:val="00C34B65"/>
    <w:rsid w:val="00C354A0"/>
    <w:rsid w:val="00C423D6"/>
    <w:rsid w:val="00C509A5"/>
    <w:rsid w:val="00C52CC3"/>
    <w:rsid w:val="00C53241"/>
    <w:rsid w:val="00C6398E"/>
    <w:rsid w:val="00C647A2"/>
    <w:rsid w:val="00C649F2"/>
    <w:rsid w:val="00C700EE"/>
    <w:rsid w:val="00C772EC"/>
    <w:rsid w:val="00C8329B"/>
    <w:rsid w:val="00C872FE"/>
    <w:rsid w:val="00CB0365"/>
    <w:rsid w:val="00CB2806"/>
    <w:rsid w:val="00CB5D40"/>
    <w:rsid w:val="00CC72AE"/>
    <w:rsid w:val="00CD37F4"/>
    <w:rsid w:val="00CE1A91"/>
    <w:rsid w:val="00CE455F"/>
    <w:rsid w:val="00CE4A30"/>
    <w:rsid w:val="00CE70A7"/>
    <w:rsid w:val="00CE73B0"/>
    <w:rsid w:val="00CF403D"/>
    <w:rsid w:val="00CF58CD"/>
    <w:rsid w:val="00CF5E4E"/>
    <w:rsid w:val="00CF686F"/>
    <w:rsid w:val="00D0144A"/>
    <w:rsid w:val="00D03BA6"/>
    <w:rsid w:val="00D105F7"/>
    <w:rsid w:val="00D15B75"/>
    <w:rsid w:val="00D2596D"/>
    <w:rsid w:val="00D31A73"/>
    <w:rsid w:val="00D332E1"/>
    <w:rsid w:val="00D529BE"/>
    <w:rsid w:val="00D52D32"/>
    <w:rsid w:val="00D72BFA"/>
    <w:rsid w:val="00D844CB"/>
    <w:rsid w:val="00D87DF5"/>
    <w:rsid w:val="00D91AA5"/>
    <w:rsid w:val="00D96975"/>
    <w:rsid w:val="00D96E40"/>
    <w:rsid w:val="00D97024"/>
    <w:rsid w:val="00DA2663"/>
    <w:rsid w:val="00DA7B3A"/>
    <w:rsid w:val="00DB24A9"/>
    <w:rsid w:val="00DB4751"/>
    <w:rsid w:val="00DC4F53"/>
    <w:rsid w:val="00DC5DAE"/>
    <w:rsid w:val="00DD69E6"/>
    <w:rsid w:val="00DD6E01"/>
    <w:rsid w:val="00DE3C41"/>
    <w:rsid w:val="00DE5E0C"/>
    <w:rsid w:val="00DF3D23"/>
    <w:rsid w:val="00DF5607"/>
    <w:rsid w:val="00E016EA"/>
    <w:rsid w:val="00E03C67"/>
    <w:rsid w:val="00E140D8"/>
    <w:rsid w:val="00E17648"/>
    <w:rsid w:val="00E17E24"/>
    <w:rsid w:val="00E23311"/>
    <w:rsid w:val="00E4209C"/>
    <w:rsid w:val="00E47F24"/>
    <w:rsid w:val="00E518EA"/>
    <w:rsid w:val="00E56109"/>
    <w:rsid w:val="00E567A0"/>
    <w:rsid w:val="00E653A1"/>
    <w:rsid w:val="00E74CD8"/>
    <w:rsid w:val="00E964A0"/>
    <w:rsid w:val="00EA3FAB"/>
    <w:rsid w:val="00EB520E"/>
    <w:rsid w:val="00EB58CB"/>
    <w:rsid w:val="00ED0979"/>
    <w:rsid w:val="00ED1BBA"/>
    <w:rsid w:val="00ED36A0"/>
    <w:rsid w:val="00EE6EE4"/>
    <w:rsid w:val="00EF0722"/>
    <w:rsid w:val="00EF0A74"/>
    <w:rsid w:val="00F02A8F"/>
    <w:rsid w:val="00F03521"/>
    <w:rsid w:val="00F0436D"/>
    <w:rsid w:val="00F1555C"/>
    <w:rsid w:val="00F15590"/>
    <w:rsid w:val="00F163B8"/>
    <w:rsid w:val="00F232E0"/>
    <w:rsid w:val="00F27A81"/>
    <w:rsid w:val="00F33420"/>
    <w:rsid w:val="00F33B7A"/>
    <w:rsid w:val="00F35D56"/>
    <w:rsid w:val="00F4276C"/>
    <w:rsid w:val="00F468D4"/>
    <w:rsid w:val="00F46FCB"/>
    <w:rsid w:val="00F52705"/>
    <w:rsid w:val="00F5338F"/>
    <w:rsid w:val="00F53E59"/>
    <w:rsid w:val="00F54164"/>
    <w:rsid w:val="00F542E1"/>
    <w:rsid w:val="00F54414"/>
    <w:rsid w:val="00F561F2"/>
    <w:rsid w:val="00F5702A"/>
    <w:rsid w:val="00F679CA"/>
    <w:rsid w:val="00F815A5"/>
    <w:rsid w:val="00F83042"/>
    <w:rsid w:val="00F92070"/>
    <w:rsid w:val="00F929A9"/>
    <w:rsid w:val="00F94A9D"/>
    <w:rsid w:val="00F9742C"/>
    <w:rsid w:val="00FB24E6"/>
    <w:rsid w:val="00FB6566"/>
    <w:rsid w:val="00FC6AC3"/>
    <w:rsid w:val="00FD65FC"/>
    <w:rsid w:val="00FE1702"/>
    <w:rsid w:val="00FE2D14"/>
    <w:rsid w:val="00FE6F5D"/>
    <w:rsid w:val="00FE7BDC"/>
    <w:rsid w:val="00FF0CE7"/>
    <w:rsid w:val="00FF1997"/>
    <w:rsid w:val="00FF5C55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C70D"/>
  <w15:docId w15:val="{F98BF2B9-080C-4809-A2CC-F83B11E1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10EAE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6557"/>
    <w:rPr>
      <w:b/>
      <w:bCs/>
    </w:rPr>
  </w:style>
  <w:style w:type="character" w:styleId="a4">
    <w:name w:val="Hyperlink"/>
    <w:basedOn w:val="a0"/>
    <w:uiPriority w:val="99"/>
    <w:unhideWhenUsed/>
    <w:rsid w:val="00486557"/>
    <w:rPr>
      <w:color w:val="0000FF"/>
      <w:u w:val="single"/>
    </w:rPr>
  </w:style>
  <w:style w:type="character" w:styleId="a5">
    <w:name w:val="Emphasis"/>
    <w:basedOn w:val="a0"/>
    <w:uiPriority w:val="20"/>
    <w:qFormat/>
    <w:rsid w:val="00486557"/>
    <w:rPr>
      <w:i/>
      <w:iCs/>
    </w:rPr>
  </w:style>
  <w:style w:type="paragraph" w:styleId="a6">
    <w:name w:val="List Paragraph"/>
    <w:basedOn w:val="a"/>
    <w:uiPriority w:val="34"/>
    <w:qFormat/>
    <w:rsid w:val="002B537B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8E36E1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E36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Normal (Web)"/>
    <w:basedOn w:val="a"/>
    <w:uiPriority w:val="99"/>
    <w:unhideWhenUsed/>
    <w:rsid w:val="001A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63699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63699C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1F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10EA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F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F0032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B1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4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8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50;&#1086;&#1085;&#1090;&#1072;&#1082;&#1090;&#1085;&#1080;&#1081;&#160;email%20(&#1089;&#1072;&#1081;&#1090;&#1091;)%20e-mail:%20vinrada@vmr.gov.ua&#160;,%2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10BD7-2C8F-43DA-9266-F10DBEE96B8C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A7C408-BCC6-4C5F-AC44-D9BFA106B6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F107D5-C8DD-448A-85DC-2D321DD41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10552</Words>
  <Characters>6016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Іщенко</dc:creator>
  <cp:lastModifiedBy>Любич Тетяна Валеріївна</cp:lastModifiedBy>
  <cp:revision>2</cp:revision>
  <cp:lastPrinted>2019-07-29T07:36:00Z</cp:lastPrinted>
  <dcterms:created xsi:type="dcterms:W3CDTF">2022-07-01T08:29:00Z</dcterms:created>
  <dcterms:modified xsi:type="dcterms:W3CDTF">2022-07-01T08:29:00Z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